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2D" w:rsidRPr="008750FC" w:rsidRDefault="008750FC" w:rsidP="00FC3C85">
      <w:pPr>
        <w:spacing w:line="360" w:lineRule="auto"/>
        <w:jc w:val="center"/>
        <w:rPr>
          <w:b/>
          <w:bCs/>
          <w:lang w:val="ro-RO"/>
        </w:rPr>
      </w:pPr>
      <w:r w:rsidRPr="008750FC">
        <w:rPr>
          <w:b/>
          <w:bCs/>
          <w:lang w:val="ro-RO"/>
        </w:rPr>
        <w:t xml:space="preserve">LEGE </w:t>
      </w:r>
    </w:p>
    <w:p w:rsidR="001D5D14" w:rsidRPr="008750FC" w:rsidRDefault="001D5D14" w:rsidP="00FC3C85">
      <w:pPr>
        <w:spacing w:line="360" w:lineRule="auto"/>
        <w:jc w:val="center"/>
        <w:rPr>
          <w:b/>
          <w:bCs/>
          <w:lang w:val="ro-RO"/>
        </w:rPr>
      </w:pPr>
      <w:r w:rsidRPr="008750FC">
        <w:rPr>
          <w:b/>
          <w:bCs/>
          <w:lang w:val="ro-RO"/>
        </w:rPr>
        <w:t>pentru modificarea și completarea Legii nr. 132/2017 privind asigurarea obligatoriede răspundere civilă auto pentru prejudicii produse terților</w:t>
      </w:r>
    </w:p>
    <w:p w:rsidR="001D5D14" w:rsidRPr="008750FC" w:rsidRDefault="001D5D14" w:rsidP="00FC3C85">
      <w:pPr>
        <w:spacing w:line="360" w:lineRule="auto"/>
        <w:jc w:val="center"/>
        <w:rPr>
          <w:b/>
          <w:bCs/>
          <w:lang w:val="ro-RO"/>
        </w:rPr>
      </w:pPr>
      <w:r w:rsidRPr="008750FC">
        <w:rPr>
          <w:b/>
          <w:bCs/>
          <w:lang w:val="ro-RO"/>
        </w:rPr>
        <w:t>prin accidente de vehicule și tramvaie</w:t>
      </w:r>
    </w:p>
    <w:p w:rsidR="008750FC" w:rsidRPr="008750FC" w:rsidRDefault="008750FC" w:rsidP="00FC3C85">
      <w:pPr>
        <w:tabs>
          <w:tab w:val="left" w:pos="585"/>
        </w:tabs>
        <w:spacing w:line="360" w:lineRule="auto"/>
        <w:rPr>
          <w:bCs/>
          <w:color w:val="000000" w:themeColor="text1"/>
          <w:lang w:val="ro-RO"/>
        </w:rPr>
      </w:pPr>
    </w:p>
    <w:p w:rsidR="008750FC" w:rsidRPr="008750FC" w:rsidRDefault="008750FC" w:rsidP="00FC3C85">
      <w:pPr>
        <w:tabs>
          <w:tab w:val="left" w:pos="585"/>
        </w:tabs>
        <w:spacing w:line="360" w:lineRule="auto"/>
        <w:rPr>
          <w:bCs/>
          <w:color w:val="000000" w:themeColor="text1"/>
          <w:lang w:val="ro-RO"/>
        </w:rPr>
      </w:pPr>
    </w:p>
    <w:p w:rsidR="00FC3C85" w:rsidRPr="008750FC" w:rsidRDefault="00FC3C85" w:rsidP="00FC3C85">
      <w:pPr>
        <w:tabs>
          <w:tab w:val="left" w:pos="585"/>
        </w:tabs>
        <w:spacing w:line="360" w:lineRule="auto"/>
        <w:rPr>
          <w:bCs/>
          <w:color w:val="000000" w:themeColor="text1"/>
          <w:lang w:val="ro-RO"/>
        </w:rPr>
      </w:pPr>
      <w:r w:rsidRPr="008750FC">
        <w:rPr>
          <w:bCs/>
          <w:color w:val="000000" w:themeColor="text1"/>
          <w:lang w:val="ro-RO"/>
        </w:rPr>
        <w:t>Parlamentul României adoptă prezenta lege</w:t>
      </w:r>
    </w:p>
    <w:p w:rsidR="001D5D14" w:rsidRPr="008750FC" w:rsidRDefault="001D5D14" w:rsidP="00FE4E40">
      <w:pPr>
        <w:tabs>
          <w:tab w:val="left" w:pos="585"/>
        </w:tabs>
        <w:spacing w:line="360" w:lineRule="auto"/>
        <w:rPr>
          <w:b/>
          <w:bCs/>
          <w:color w:val="FF0000"/>
          <w:lang w:val="ro-RO"/>
        </w:rPr>
      </w:pPr>
    </w:p>
    <w:p w:rsidR="001D5D14" w:rsidRPr="008750FC" w:rsidRDefault="008750FC" w:rsidP="001D5D14">
      <w:pPr>
        <w:spacing w:line="360" w:lineRule="auto"/>
        <w:ind w:firstLine="708"/>
        <w:jc w:val="both"/>
        <w:rPr>
          <w:bCs/>
          <w:color w:val="000000" w:themeColor="text1"/>
          <w:lang w:val="ro-RO"/>
        </w:rPr>
      </w:pPr>
      <w:r w:rsidRPr="008750FC">
        <w:rPr>
          <w:b/>
          <w:bCs/>
          <w:color w:val="000000" w:themeColor="text1"/>
          <w:lang w:val="ro-RO"/>
        </w:rPr>
        <w:t>Art. I</w:t>
      </w:r>
      <w:r w:rsidR="001D5D14" w:rsidRPr="008750FC">
        <w:rPr>
          <w:b/>
          <w:bCs/>
          <w:color w:val="000000" w:themeColor="text1"/>
          <w:lang w:val="ro-RO"/>
        </w:rPr>
        <w:t xml:space="preserve">.  - </w:t>
      </w:r>
      <w:r w:rsidR="001D5D14" w:rsidRPr="008750FC">
        <w:rPr>
          <w:bCs/>
          <w:color w:val="000000" w:themeColor="text1"/>
          <w:lang w:val="ro-RO"/>
        </w:rPr>
        <w:t>Legea nr. 132/2017 privind asigurarea obligatorie de răspundere civilă auto pentru prejudicii produse terților prin accidente de vehicule și tramvaie, publicată în Monitorul Oficial, Partea I nr. 431 din 12 iunie 2017, se modifică și se completează după cum urmează:</w:t>
      </w:r>
    </w:p>
    <w:p w:rsidR="001D5D14" w:rsidRPr="008750FC" w:rsidRDefault="001D5D14" w:rsidP="001D5D14">
      <w:pPr>
        <w:spacing w:line="360" w:lineRule="auto"/>
        <w:jc w:val="both"/>
        <w:rPr>
          <w:bCs/>
          <w:color w:val="000000" w:themeColor="text1"/>
          <w:lang w:val="ro-RO"/>
        </w:rPr>
      </w:pPr>
    </w:p>
    <w:p w:rsidR="001D5D14" w:rsidRPr="008750FC" w:rsidRDefault="001D5D14" w:rsidP="001D5D14">
      <w:pPr>
        <w:spacing w:line="360" w:lineRule="auto"/>
        <w:ind w:firstLine="708"/>
        <w:jc w:val="both"/>
        <w:rPr>
          <w:b/>
          <w:bCs/>
          <w:color w:val="000000" w:themeColor="text1"/>
          <w:lang w:val="ro-RO"/>
        </w:rPr>
      </w:pPr>
      <w:r w:rsidRPr="008750FC">
        <w:rPr>
          <w:b/>
          <w:bCs/>
          <w:color w:val="000000" w:themeColor="text1"/>
          <w:lang w:val="ro-RO"/>
        </w:rPr>
        <w:t>1. La articolul 2, punctul 5 se modifică și va avea următorul cuprins:</w:t>
      </w:r>
    </w:p>
    <w:p w:rsidR="001D5D14" w:rsidRPr="008750FC" w:rsidRDefault="001D5D14" w:rsidP="001D5D14">
      <w:pPr>
        <w:spacing w:line="360" w:lineRule="auto"/>
        <w:ind w:firstLine="708"/>
        <w:jc w:val="both"/>
        <w:rPr>
          <w:lang w:val="ro-RO"/>
        </w:rPr>
      </w:pPr>
      <w:r w:rsidRPr="008750FC">
        <w:rPr>
          <w:bCs/>
          <w:color w:val="000000" w:themeColor="text1"/>
          <w:lang w:val="ro-RO"/>
        </w:rPr>
        <w:t>„</w:t>
      </w:r>
      <w:r w:rsidR="00AB1807" w:rsidRPr="008750FC">
        <w:rPr>
          <w:lang w:val="ro-RO"/>
        </w:rPr>
        <w:t>5. asigurat cu risc ridicat - persoana pentru care, pe baza încadrării în clasele de risc, cel puţin 3 asigurători RCA ofertează un tarif de primă de N ori mai mare decât tariful de referinţă;</w:t>
      </w:r>
      <w:r w:rsidRPr="008750FC">
        <w:rPr>
          <w:lang w:val="ro-RO"/>
        </w:rPr>
        <w:t>”</w:t>
      </w:r>
    </w:p>
    <w:p w:rsidR="001D5D14" w:rsidRPr="008750FC" w:rsidRDefault="001D5D14" w:rsidP="001D5D14">
      <w:pPr>
        <w:spacing w:line="360" w:lineRule="auto"/>
        <w:ind w:firstLine="708"/>
        <w:jc w:val="both"/>
        <w:rPr>
          <w:lang w:val="ro-RO"/>
        </w:rPr>
      </w:pPr>
    </w:p>
    <w:p w:rsidR="001D5D14" w:rsidRPr="008750FC" w:rsidRDefault="001D5D14" w:rsidP="00CB286B">
      <w:pPr>
        <w:spacing w:line="360" w:lineRule="auto"/>
        <w:ind w:firstLine="708"/>
        <w:jc w:val="both"/>
        <w:rPr>
          <w:lang w:val="ro-RO"/>
        </w:rPr>
      </w:pPr>
      <w:r w:rsidRPr="008750FC">
        <w:rPr>
          <w:b/>
          <w:lang w:val="ro-RO"/>
        </w:rPr>
        <w:t>2. La articolul 2, după punctul 12 se introduce un nou punct, punctul 12</w:t>
      </w:r>
      <w:r w:rsidRPr="008750FC">
        <w:rPr>
          <w:b/>
          <w:vertAlign w:val="superscript"/>
          <w:lang w:val="ro-RO"/>
        </w:rPr>
        <w:t>1</w:t>
      </w:r>
      <w:r w:rsidRPr="008750FC">
        <w:rPr>
          <w:b/>
          <w:lang w:val="ro-RO"/>
        </w:rPr>
        <w:t>, cu următorul cuprins:</w:t>
      </w:r>
    </w:p>
    <w:p w:rsidR="001D1B82" w:rsidRPr="008750FC" w:rsidRDefault="00AB1807">
      <w:pPr>
        <w:spacing w:line="360" w:lineRule="auto"/>
        <w:ind w:firstLine="706"/>
        <w:jc w:val="both"/>
        <w:rPr>
          <w:lang w:val="ro-RO"/>
        </w:rPr>
      </w:pPr>
      <w:r w:rsidRPr="008750FC">
        <w:rPr>
          <w:lang w:val="ro-RO"/>
        </w:rPr>
        <w:t>„12</w:t>
      </w:r>
      <w:r w:rsidRPr="008750FC">
        <w:rPr>
          <w:vertAlign w:val="superscript"/>
          <w:lang w:val="ro-RO"/>
        </w:rPr>
        <w:t>1</w:t>
      </w:r>
      <w:r w:rsidRPr="008750FC">
        <w:rPr>
          <w:lang w:val="ro-RO"/>
        </w:rPr>
        <w:t xml:space="preserve">. </w:t>
      </w:r>
      <w:r w:rsidRPr="008750FC">
        <w:rPr>
          <w:i/>
          <w:lang w:val="ro-RO"/>
        </w:rPr>
        <w:t>conflict de interese</w:t>
      </w:r>
      <w:r w:rsidRPr="008750FC">
        <w:rPr>
          <w:lang w:val="ro-RO"/>
        </w:rPr>
        <w:t xml:space="preserve"> – </w:t>
      </w:r>
      <w:r w:rsidR="00BD34AB" w:rsidRPr="008750FC">
        <w:rPr>
          <w:lang w:val="ro-RO"/>
        </w:rPr>
        <w:t>împrejurarea de natură a conduce la aparitia unui interes care  poate consta în obținerea unui folos de orice natura pentru mandatar prin exer</w:t>
      </w:r>
      <w:r w:rsidR="00866011">
        <w:rPr>
          <w:lang w:val="ro-RO"/>
        </w:rPr>
        <w:t>citarea unei influențe directe ș</w:t>
      </w:r>
      <w:r w:rsidR="00BD34AB" w:rsidRPr="008750FC">
        <w:rPr>
          <w:lang w:val="ro-RO"/>
        </w:rPr>
        <w:t>i /sau indirecte  în stabilirea cuantumului despăgubirii sau din încasarea sumelor acordate de asigurător cu titlu de despăgubire.</w:t>
      </w:r>
    </w:p>
    <w:p w:rsidR="001D5D14" w:rsidRPr="008750FC" w:rsidRDefault="001D5D14" w:rsidP="001D5D14">
      <w:pPr>
        <w:spacing w:line="360" w:lineRule="auto"/>
        <w:jc w:val="both"/>
        <w:rPr>
          <w:lang w:val="ro-RO"/>
        </w:rPr>
      </w:pPr>
    </w:p>
    <w:p w:rsidR="001D5D14" w:rsidRPr="008750FC" w:rsidRDefault="006F6228" w:rsidP="001D5D14">
      <w:pPr>
        <w:spacing w:line="360" w:lineRule="auto"/>
        <w:ind w:firstLine="708"/>
        <w:jc w:val="both"/>
        <w:rPr>
          <w:b/>
          <w:bCs/>
          <w:color w:val="000000" w:themeColor="text1"/>
          <w:lang w:val="ro-RO"/>
        </w:rPr>
      </w:pPr>
      <w:r w:rsidRPr="008750FC">
        <w:rPr>
          <w:b/>
          <w:bCs/>
          <w:color w:val="000000" w:themeColor="text1"/>
          <w:lang w:val="ro-RO"/>
        </w:rPr>
        <w:t>3. La articolul 2, punctul</w:t>
      </w:r>
      <w:r w:rsidR="001D5D14" w:rsidRPr="008750FC">
        <w:rPr>
          <w:b/>
          <w:bCs/>
          <w:color w:val="000000" w:themeColor="text1"/>
          <w:lang w:val="ro-RO"/>
        </w:rPr>
        <w:t xml:space="preserve"> 19 se modifică și </w:t>
      </w:r>
      <w:r w:rsidRPr="008750FC">
        <w:rPr>
          <w:b/>
          <w:bCs/>
          <w:color w:val="000000" w:themeColor="text1"/>
          <w:lang w:val="ro-RO"/>
        </w:rPr>
        <w:t>va</w:t>
      </w:r>
      <w:r w:rsidR="001D5D14" w:rsidRPr="008750FC">
        <w:rPr>
          <w:b/>
          <w:bCs/>
          <w:color w:val="000000" w:themeColor="text1"/>
          <w:lang w:val="ro-RO"/>
        </w:rPr>
        <w:t xml:space="preserve"> avea următorul cuprins:</w:t>
      </w:r>
    </w:p>
    <w:p w:rsidR="001D5D14" w:rsidRPr="008750FC" w:rsidRDefault="001D5D14" w:rsidP="006F6228">
      <w:pPr>
        <w:spacing w:line="360" w:lineRule="auto"/>
        <w:ind w:firstLine="708"/>
        <w:jc w:val="both"/>
        <w:rPr>
          <w:lang w:val="ro-RO"/>
        </w:rPr>
      </w:pPr>
      <w:r w:rsidRPr="008750FC">
        <w:rPr>
          <w:lang w:val="ro-RO"/>
        </w:rPr>
        <w:t xml:space="preserve">„19. </w:t>
      </w:r>
      <w:r w:rsidRPr="008750FC">
        <w:rPr>
          <w:i/>
          <w:lang w:val="ro-RO"/>
        </w:rPr>
        <w:t>mandatar</w:t>
      </w:r>
      <w:r w:rsidRPr="008750FC">
        <w:rPr>
          <w:lang w:val="ro-RO"/>
        </w:rPr>
        <w:t xml:space="preserve"> - orice persoană fizică sau juridică împuternicită în condiţiile legii să reprezinte interesele</w:t>
      </w:r>
      <w:r w:rsidR="00A678E9" w:rsidRPr="008750FC">
        <w:rPr>
          <w:lang w:val="ro-RO"/>
        </w:rPr>
        <w:t xml:space="preserve"> mandantului, </w:t>
      </w:r>
      <w:r w:rsidR="003B1D97" w:rsidRPr="008750FC">
        <w:rPr>
          <w:lang w:val="ro-RO"/>
        </w:rPr>
        <w:t xml:space="preserve">respectiv al persoanei prejudiciate, </w:t>
      </w:r>
      <w:r w:rsidRPr="008750FC">
        <w:rPr>
          <w:lang w:val="ro-RO"/>
        </w:rPr>
        <w:t>în raporturile acesteia cu asigurătorul RCA şi cu unitatea reparatoare auto, cu evitarea conflictului de interese;”</w:t>
      </w:r>
    </w:p>
    <w:p w:rsidR="009E0FAC" w:rsidRPr="008750FC" w:rsidRDefault="009E0FAC" w:rsidP="006F6228">
      <w:pPr>
        <w:spacing w:line="360" w:lineRule="auto"/>
        <w:jc w:val="both"/>
        <w:rPr>
          <w:lang w:val="ro-RO"/>
        </w:rPr>
      </w:pPr>
    </w:p>
    <w:p w:rsidR="00D76328" w:rsidRPr="008750FC" w:rsidRDefault="006F6228" w:rsidP="009E0FAC">
      <w:pPr>
        <w:pStyle w:val="ListParagraph"/>
        <w:spacing w:line="360" w:lineRule="auto"/>
        <w:jc w:val="both"/>
        <w:rPr>
          <w:b/>
          <w:color w:val="000000" w:themeColor="text1"/>
          <w:lang w:val="ro-RO"/>
        </w:rPr>
      </w:pPr>
      <w:r w:rsidRPr="008750FC">
        <w:rPr>
          <w:b/>
          <w:color w:val="000000" w:themeColor="text1"/>
          <w:lang w:val="ro-RO"/>
        </w:rPr>
        <w:t>4</w:t>
      </w:r>
      <w:r w:rsidR="00D76328" w:rsidRPr="008750FC">
        <w:rPr>
          <w:b/>
          <w:color w:val="000000" w:themeColor="text1"/>
          <w:lang w:val="ro-RO"/>
        </w:rPr>
        <w:t>.   La articolul 6, alineatul (3) se modifică și va avea următorul cuprins:</w:t>
      </w:r>
    </w:p>
    <w:p w:rsidR="00D76328" w:rsidRPr="008750FC" w:rsidRDefault="003C0CE8" w:rsidP="006F6228">
      <w:pPr>
        <w:spacing w:line="360" w:lineRule="auto"/>
        <w:ind w:firstLine="708"/>
        <w:jc w:val="both"/>
        <w:rPr>
          <w:color w:val="000000" w:themeColor="text1"/>
          <w:lang w:val="ro-RO"/>
        </w:rPr>
      </w:pPr>
      <w:r w:rsidRPr="008750FC">
        <w:rPr>
          <w:color w:val="000000" w:themeColor="text1"/>
          <w:lang w:val="ro-RO"/>
        </w:rPr>
        <w:t>„</w:t>
      </w:r>
      <w:r w:rsidR="00D76328" w:rsidRPr="008750FC">
        <w:rPr>
          <w:color w:val="000000" w:themeColor="text1"/>
          <w:lang w:val="ro-RO"/>
        </w:rPr>
        <w:t>(3) Asigurătorii RCA îşi asumă răspunderea pentru toate contractele RCA, inclusiv pentru cele alocate de către BAAR conform art. 19 alin. (2), precum şi pentru erorile sau omisiunile apărute la emiterea contractelor RCA fie direct, fie prin intermediarii de asigurări sau de asigurări auxiliare, definiţi conform Legii nr. 236/2018 privind distribuţia de asigurări.</w:t>
      </w:r>
      <w:r w:rsidRPr="008750FC">
        <w:rPr>
          <w:color w:val="000000" w:themeColor="text1"/>
          <w:lang w:val="ro-RO"/>
        </w:rPr>
        <w:t>”</w:t>
      </w:r>
    </w:p>
    <w:p w:rsidR="00D76328" w:rsidRPr="008750FC" w:rsidRDefault="00D76328" w:rsidP="009E0FAC">
      <w:pPr>
        <w:pStyle w:val="ListParagraph"/>
        <w:spacing w:line="360" w:lineRule="auto"/>
        <w:jc w:val="both"/>
        <w:rPr>
          <w:color w:val="FF0000"/>
          <w:lang w:val="ro-RO"/>
        </w:rPr>
      </w:pPr>
    </w:p>
    <w:p w:rsidR="005C309E" w:rsidRPr="008750FC" w:rsidRDefault="007B28FF" w:rsidP="00EE528C">
      <w:pPr>
        <w:spacing w:line="360" w:lineRule="auto"/>
        <w:ind w:firstLine="708"/>
        <w:jc w:val="both"/>
        <w:rPr>
          <w:b/>
          <w:bCs/>
          <w:color w:val="000000" w:themeColor="text1"/>
          <w:lang w:val="ro-RO"/>
        </w:rPr>
      </w:pPr>
      <w:r w:rsidRPr="008750FC">
        <w:rPr>
          <w:b/>
          <w:bCs/>
          <w:color w:val="000000" w:themeColor="text1"/>
          <w:lang w:val="ro-RO"/>
        </w:rPr>
        <w:lastRenderedPageBreak/>
        <w:t>5</w:t>
      </w:r>
      <w:r w:rsidR="009E0FAC" w:rsidRPr="008750FC">
        <w:rPr>
          <w:b/>
          <w:bCs/>
          <w:color w:val="000000" w:themeColor="text1"/>
          <w:lang w:val="ro-RO"/>
        </w:rPr>
        <w:t xml:space="preserve">. La articolul 6, </w:t>
      </w:r>
      <w:r w:rsidR="00E51BBF" w:rsidRPr="008750FC">
        <w:rPr>
          <w:b/>
          <w:bCs/>
          <w:color w:val="000000" w:themeColor="text1"/>
          <w:lang w:val="ro-RO"/>
        </w:rPr>
        <w:t xml:space="preserve">alineatele </w:t>
      </w:r>
      <w:r w:rsidR="009E0FAC" w:rsidRPr="008750FC">
        <w:rPr>
          <w:b/>
          <w:bCs/>
          <w:color w:val="000000" w:themeColor="text1"/>
          <w:lang w:val="ro-RO"/>
        </w:rPr>
        <w:t>(6)</w:t>
      </w:r>
      <w:r w:rsidR="0063766F" w:rsidRPr="008750FC">
        <w:rPr>
          <w:b/>
          <w:bCs/>
          <w:color w:val="000000" w:themeColor="text1"/>
          <w:lang w:val="ro-RO"/>
        </w:rPr>
        <w:t xml:space="preserve"> și (7)</w:t>
      </w:r>
      <w:r w:rsidR="009E0FAC" w:rsidRPr="008750FC">
        <w:rPr>
          <w:b/>
          <w:bCs/>
          <w:color w:val="000000" w:themeColor="text1"/>
          <w:lang w:val="ro-RO"/>
        </w:rPr>
        <w:t xml:space="preserve"> se abrogă.</w:t>
      </w:r>
      <w:r w:rsidR="005C309E" w:rsidRPr="008750FC">
        <w:rPr>
          <w:bCs/>
          <w:color w:val="FF0000"/>
          <w:lang w:val="ro-RO"/>
        </w:rPr>
        <w:t xml:space="preserve"> </w:t>
      </w:r>
    </w:p>
    <w:p w:rsidR="00C3528B" w:rsidRPr="008750FC" w:rsidRDefault="00C3528B" w:rsidP="00C3528B">
      <w:pPr>
        <w:spacing w:line="360" w:lineRule="auto"/>
        <w:ind w:firstLine="708"/>
        <w:jc w:val="both"/>
        <w:rPr>
          <w:bCs/>
          <w:color w:val="FF0000"/>
          <w:lang w:val="ro-RO"/>
        </w:rPr>
      </w:pPr>
    </w:p>
    <w:p w:rsidR="00D34778" w:rsidRPr="008750FC" w:rsidRDefault="007B28FF" w:rsidP="009E0FAC">
      <w:pPr>
        <w:spacing w:line="360" w:lineRule="auto"/>
        <w:ind w:firstLine="708"/>
        <w:jc w:val="both"/>
        <w:rPr>
          <w:b/>
          <w:bCs/>
          <w:color w:val="000000" w:themeColor="text1"/>
          <w:lang w:val="ro-RO"/>
        </w:rPr>
      </w:pPr>
      <w:r w:rsidRPr="008750FC">
        <w:rPr>
          <w:b/>
          <w:bCs/>
          <w:color w:val="000000" w:themeColor="text1"/>
          <w:lang w:val="ro-RO"/>
        </w:rPr>
        <w:t>6</w:t>
      </w:r>
      <w:r w:rsidR="00D34778" w:rsidRPr="008750FC">
        <w:rPr>
          <w:b/>
          <w:bCs/>
          <w:color w:val="000000" w:themeColor="text1"/>
          <w:lang w:val="ro-RO"/>
        </w:rPr>
        <w:t>. La articolul 9, alineatul (3) se abrogă.</w:t>
      </w:r>
    </w:p>
    <w:p w:rsidR="009E0FAC" w:rsidRPr="008750FC" w:rsidRDefault="009E0FAC" w:rsidP="001D5D14">
      <w:pPr>
        <w:pStyle w:val="ListParagraph"/>
        <w:spacing w:line="360" w:lineRule="auto"/>
        <w:jc w:val="both"/>
        <w:rPr>
          <w:lang w:val="ro-RO"/>
        </w:rPr>
      </w:pPr>
    </w:p>
    <w:p w:rsidR="001D5D14" w:rsidRPr="008750FC" w:rsidRDefault="00A56C5B" w:rsidP="001D5D14">
      <w:pPr>
        <w:spacing w:line="360" w:lineRule="auto"/>
        <w:ind w:firstLine="708"/>
        <w:jc w:val="both"/>
        <w:rPr>
          <w:b/>
          <w:bCs/>
          <w:color w:val="000000" w:themeColor="text1"/>
          <w:lang w:val="ro-RO"/>
        </w:rPr>
      </w:pPr>
      <w:r w:rsidRPr="008750FC">
        <w:rPr>
          <w:b/>
          <w:lang w:val="ro-RO"/>
        </w:rPr>
        <w:t>7</w:t>
      </w:r>
      <w:r w:rsidR="001D5D14" w:rsidRPr="008750FC">
        <w:rPr>
          <w:b/>
          <w:lang w:val="ro-RO"/>
        </w:rPr>
        <w:t>.</w:t>
      </w:r>
      <w:r w:rsidR="001D5D14" w:rsidRPr="008750FC">
        <w:rPr>
          <w:lang w:val="ro-RO"/>
        </w:rPr>
        <w:t xml:space="preserve"> </w:t>
      </w:r>
      <w:r w:rsidR="001D5D14" w:rsidRPr="008750FC">
        <w:rPr>
          <w:b/>
          <w:bCs/>
          <w:color w:val="000000" w:themeColor="text1"/>
          <w:lang w:val="ro-RO"/>
        </w:rPr>
        <w:t xml:space="preserve">La articolul </w:t>
      </w:r>
      <w:r w:rsidR="009E0FAC" w:rsidRPr="008750FC">
        <w:rPr>
          <w:b/>
          <w:bCs/>
          <w:color w:val="000000" w:themeColor="text1"/>
          <w:lang w:val="ro-RO"/>
        </w:rPr>
        <w:t>11</w:t>
      </w:r>
      <w:r w:rsidR="001D5D14" w:rsidRPr="008750FC">
        <w:rPr>
          <w:b/>
          <w:bCs/>
          <w:color w:val="000000" w:themeColor="text1"/>
          <w:lang w:val="ro-RO"/>
        </w:rPr>
        <w:t xml:space="preserve"> alineatul (</w:t>
      </w:r>
      <w:r w:rsidR="009E0FAC" w:rsidRPr="008750FC">
        <w:rPr>
          <w:b/>
          <w:bCs/>
          <w:color w:val="000000" w:themeColor="text1"/>
          <w:lang w:val="ro-RO"/>
        </w:rPr>
        <w:t>2</w:t>
      </w:r>
      <w:r w:rsidR="001D5D14" w:rsidRPr="008750FC">
        <w:rPr>
          <w:b/>
          <w:bCs/>
          <w:color w:val="000000" w:themeColor="text1"/>
          <w:lang w:val="ro-RO"/>
        </w:rPr>
        <w:t>)</w:t>
      </w:r>
      <w:r w:rsidR="008750FC" w:rsidRPr="008750FC">
        <w:rPr>
          <w:b/>
          <w:bCs/>
          <w:color w:val="000000" w:themeColor="text1"/>
          <w:lang w:val="ro-RO"/>
        </w:rPr>
        <w:t>,</w:t>
      </w:r>
      <w:r w:rsidR="009E0FAC" w:rsidRPr="008750FC">
        <w:rPr>
          <w:b/>
          <w:bCs/>
          <w:color w:val="000000" w:themeColor="text1"/>
          <w:lang w:val="ro-RO"/>
        </w:rPr>
        <w:t xml:space="preserve"> litera d)</w:t>
      </w:r>
      <w:r w:rsidR="001D5D14" w:rsidRPr="008750FC">
        <w:rPr>
          <w:b/>
          <w:bCs/>
          <w:color w:val="000000" w:themeColor="text1"/>
          <w:lang w:val="ro-RO"/>
        </w:rPr>
        <w:t xml:space="preserve"> se modifică și va avea următorul cuprins:</w:t>
      </w:r>
    </w:p>
    <w:p w:rsidR="001D5D14" w:rsidRPr="008750FC" w:rsidRDefault="009E0FAC" w:rsidP="001D5D14">
      <w:pPr>
        <w:spacing w:line="360" w:lineRule="auto"/>
        <w:ind w:firstLine="708"/>
        <w:jc w:val="both"/>
        <w:rPr>
          <w:b/>
          <w:bCs/>
          <w:color w:val="000000" w:themeColor="text1"/>
          <w:lang w:val="ro-RO"/>
        </w:rPr>
      </w:pPr>
      <w:r w:rsidRPr="008750FC">
        <w:rPr>
          <w:bCs/>
          <w:color w:val="000000" w:themeColor="text1"/>
          <w:lang w:val="ro-RO"/>
        </w:rPr>
        <w:t>„</w:t>
      </w:r>
      <w:r w:rsidR="00324A02" w:rsidRPr="008750FC">
        <w:rPr>
          <w:lang w:val="ro-RO"/>
        </w:rPr>
        <w:t>d) prejudicii reprezentând consecința lipsei de folosință a vehiculului avariat, inclusiv înlocuirea temporară a vehiculului, la solicitarea persoanei prejudiciate;</w:t>
      </w:r>
      <w:r w:rsidR="001D5D14" w:rsidRPr="008750FC">
        <w:rPr>
          <w:bCs/>
          <w:color w:val="000000" w:themeColor="text1"/>
          <w:lang w:val="ro-RO"/>
        </w:rPr>
        <w:t>”</w:t>
      </w:r>
      <w:r w:rsidR="001D5D14" w:rsidRPr="008750FC">
        <w:rPr>
          <w:b/>
          <w:bCs/>
          <w:color w:val="000000" w:themeColor="text1"/>
          <w:lang w:val="ro-RO"/>
        </w:rPr>
        <w:t xml:space="preserve"> </w:t>
      </w:r>
    </w:p>
    <w:p w:rsidR="001D5D14" w:rsidRPr="008750FC" w:rsidRDefault="001D5D14" w:rsidP="001D5D14">
      <w:pPr>
        <w:spacing w:line="360" w:lineRule="auto"/>
        <w:jc w:val="both"/>
        <w:rPr>
          <w:b/>
          <w:bCs/>
          <w:color w:val="000000" w:themeColor="text1"/>
          <w:lang w:val="ro-RO"/>
        </w:rPr>
      </w:pPr>
    </w:p>
    <w:p w:rsidR="00336637" w:rsidRPr="008750FC" w:rsidRDefault="00C74288" w:rsidP="001D5D14">
      <w:pPr>
        <w:spacing w:line="360" w:lineRule="auto"/>
        <w:jc w:val="both"/>
        <w:rPr>
          <w:b/>
          <w:bCs/>
          <w:color w:val="000000" w:themeColor="text1"/>
          <w:lang w:val="ro-RO"/>
        </w:rPr>
      </w:pPr>
      <w:r w:rsidRPr="008750FC">
        <w:rPr>
          <w:b/>
          <w:bCs/>
          <w:color w:val="000000" w:themeColor="text1"/>
          <w:lang w:val="ro-RO"/>
        </w:rPr>
        <w:tab/>
      </w:r>
      <w:r w:rsidR="00A56C5B" w:rsidRPr="008750FC">
        <w:rPr>
          <w:b/>
          <w:bCs/>
          <w:color w:val="000000" w:themeColor="text1"/>
          <w:lang w:val="ro-RO"/>
        </w:rPr>
        <w:t>8</w:t>
      </w:r>
      <w:r w:rsidR="00336637" w:rsidRPr="008750FC">
        <w:rPr>
          <w:b/>
          <w:bCs/>
          <w:color w:val="000000" w:themeColor="text1"/>
          <w:lang w:val="ro-RO"/>
        </w:rPr>
        <w:t>. La ar</w:t>
      </w:r>
      <w:r w:rsidR="00EF1DC4" w:rsidRPr="008750FC">
        <w:rPr>
          <w:b/>
          <w:bCs/>
          <w:color w:val="000000" w:themeColor="text1"/>
          <w:lang w:val="ro-RO"/>
        </w:rPr>
        <w:t>t</w:t>
      </w:r>
      <w:r w:rsidR="00336637" w:rsidRPr="008750FC">
        <w:rPr>
          <w:b/>
          <w:bCs/>
          <w:color w:val="000000" w:themeColor="text1"/>
          <w:lang w:val="ro-RO"/>
        </w:rPr>
        <w:t>icolul 18, alineatul (3) se modifică și va avea următorul curpins:</w:t>
      </w:r>
    </w:p>
    <w:p w:rsidR="00336637" w:rsidRPr="008750FC" w:rsidRDefault="000168CB" w:rsidP="001D5D14">
      <w:pPr>
        <w:spacing w:line="360" w:lineRule="auto"/>
        <w:jc w:val="both"/>
        <w:rPr>
          <w:b/>
          <w:bCs/>
          <w:color w:val="000000" w:themeColor="text1"/>
          <w:lang w:val="ro-RO"/>
        </w:rPr>
      </w:pPr>
      <w:r w:rsidRPr="008750FC">
        <w:rPr>
          <w:b/>
          <w:bCs/>
          <w:color w:val="000000" w:themeColor="text1"/>
          <w:lang w:val="ro-RO"/>
        </w:rPr>
        <w:tab/>
      </w:r>
      <w:r w:rsidR="00625E85" w:rsidRPr="008750FC">
        <w:rPr>
          <w:b/>
          <w:bCs/>
          <w:color w:val="000000" w:themeColor="text1"/>
          <w:lang w:val="ro-RO"/>
        </w:rPr>
        <w:t>„</w:t>
      </w:r>
      <w:r w:rsidR="00625E85" w:rsidRPr="008750FC">
        <w:rPr>
          <w:lang w:val="ro-RO"/>
        </w:rPr>
        <w:t>(3) În calculul tarifului de primă, asigurătorii RCA pot folosi criterii de risc, indici de încărcare,</w:t>
      </w:r>
      <w:r w:rsidR="00625E85" w:rsidRPr="008750FC">
        <w:rPr>
          <w:b/>
          <w:lang w:val="ro-RO"/>
        </w:rPr>
        <w:t xml:space="preserve"> </w:t>
      </w:r>
      <w:r w:rsidR="00AE35CE" w:rsidRPr="008750FC">
        <w:rPr>
          <w:lang w:val="ro-RO"/>
        </w:rPr>
        <w:t>coeficienți de corecție</w:t>
      </w:r>
      <w:r w:rsidR="00625E85" w:rsidRPr="008750FC">
        <w:rPr>
          <w:lang w:val="ro-RO"/>
        </w:rPr>
        <w:t xml:space="preserve"> ori alte instrumente de ajustare a tarifelor de primă.”</w:t>
      </w:r>
    </w:p>
    <w:p w:rsidR="00EF1DC4" w:rsidRPr="008750FC" w:rsidRDefault="00EF1DC4" w:rsidP="001D5D14">
      <w:pPr>
        <w:spacing w:line="360" w:lineRule="auto"/>
        <w:ind w:firstLine="708"/>
        <w:jc w:val="both"/>
        <w:rPr>
          <w:b/>
          <w:bCs/>
          <w:color w:val="000000" w:themeColor="text1"/>
          <w:lang w:val="ro-RO"/>
        </w:rPr>
      </w:pPr>
    </w:p>
    <w:p w:rsidR="0035106D" w:rsidRPr="008750FC" w:rsidRDefault="00A56C5B" w:rsidP="001D5D14">
      <w:pPr>
        <w:spacing w:line="360" w:lineRule="auto"/>
        <w:ind w:firstLine="708"/>
        <w:jc w:val="both"/>
        <w:rPr>
          <w:b/>
          <w:bCs/>
          <w:color w:val="000000" w:themeColor="text1"/>
          <w:lang w:val="ro-RO"/>
        </w:rPr>
      </w:pPr>
      <w:r w:rsidRPr="008750FC">
        <w:rPr>
          <w:b/>
          <w:bCs/>
          <w:color w:val="000000" w:themeColor="text1"/>
          <w:lang w:val="ro-RO"/>
        </w:rPr>
        <w:t>9</w:t>
      </w:r>
      <w:r w:rsidR="001D5D14" w:rsidRPr="008750FC">
        <w:rPr>
          <w:b/>
          <w:bCs/>
          <w:color w:val="000000" w:themeColor="text1"/>
          <w:lang w:val="ro-RO"/>
        </w:rPr>
        <w:t xml:space="preserve">. La articolul 18, alineatul (4) se abrogă. </w:t>
      </w:r>
    </w:p>
    <w:p w:rsidR="001D5D14" w:rsidRPr="008750FC" w:rsidRDefault="0035106D" w:rsidP="0035106D">
      <w:pPr>
        <w:spacing w:line="360" w:lineRule="auto"/>
        <w:ind w:left="708"/>
        <w:jc w:val="both"/>
        <w:rPr>
          <w:b/>
          <w:bCs/>
          <w:color w:val="000000" w:themeColor="text1"/>
          <w:lang w:val="ro-RO"/>
        </w:rPr>
      </w:pPr>
      <w:r w:rsidRPr="008750FC">
        <w:rPr>
          <w:b/>
          <w:bCs/>
          <w:color w:val="000000" w:themeColor="text1"/>
          <w:lang w:val="ro-RO"/>
        </w:rPr>
        <w:br/>
        <w:t>1</w:t>
      </w:r>
      <w:r w:rsidR="00A56C5B" w:rsidRPr="008750FC">
        <w:rPr>
          <w:b/>
          <w:bCs/>
          <w:color w:val="000000" w:themeColor="text1"/>
          <w:lang w:val="ro-RO"/>
        </w:rPr>
        <w:t>0</w:t>
      </w:r>
      <w:r w:rsidRPr="008750FC">
        <w:rPr>
          <w:b/>
          <w:bCs/>
          <w:color w:val="000000" w:themeColor="text1"/>
          <w:lang w:val="ro-RO"/>
        </w:rPr>
        <w:t xml:space="preserve">. </w:t>
      </w:r>
      <w:r w:rsidR="001D5D14" w:rsidRPr="008750FC">
        <w:rPr>
          <w:b/>
          <w:bCs/>
          <w:color w:val="000000" w:themeColor="text1"/>
          <w:lang w:val="ro-RO"/>
        </w:rPr>
        <w:t>Articolul 19 se modifică și va avea următorul cuprins:</w:t>
      </w:r>
    </w:p>
    <w:p w:rsidR="007F3EE2" w:rsidRPr="008750FC" w:rsidRDefault="007F3EE2" w:rsidP="007F3EE2">
      <w:pPr>
        <w:spacing w:line="360" w:lineRule="auto"/>
        <w:ind w:firstLine="708"/>
        <w:jc w:val="both"/>
        <w:rPr>
          <w:bCs/>
          <w:color w:val="000000" w:themeColor="text1"/>
          <w:lang w:val="ro-RO"/>
        </w:rPr>
      </w:pPr>
      <w:r w:rsidRPr="008750FC">
        <w:rPr>
          <w:bCs/>
          <w:color w:val="000000" w:themeColor="text1"/>
          <w:lang w:val="ro-RO"/>
        </w:rPr>
        <w:t>„</w:t>
      </w:r>
      <w:r w:rsidR="008750FC" w:rsidRPr="008750FC">
        <w:rPr>
          <w:bCs/>
          <w:color w:val="000000" w:themeColor="text1"/>
          <w:lang w:val="ro-RO"/>
        </w:rPr>
        <w:t xml:space="preserve">Art. 19. - </w:t>
      </w:r>
      <w:r w:rsidRPr="008750FC">
        <w:rPr>
          <w:bCs/>
          <w:color w:val="000000" w:themeColor="text1"/>
          <w:lang w:val="ro-RO"/>
        </w:rPr>
        <w:t>(1) Un asigurat cu risc ridicat</w:t>
      </w:r>
      <w:r w:rsidR="00E409E2" w:rsidRPr="008750FC">
        <w:rPr>
          <w:bCs/>
          <w:color w:val="000000" w:themeColor="text1"/>
          <w:lang w:val="ro-RO"/>
        </w:rPr>
        <w:t>,</w:t>
      </w:r>
      <w:r w:rsidRPr="008750FC">
        <w:rPr>
          <w:bCs/>
          <w:color w:val="000000" w:themeColor="text1"/>
          <w:lang w:val="ro-RO"/>
        </w:rPr>
        <w:t xml:space="preserve"> </w:t>
      </w:r>
      <w:r w:rsidR="008750FC" w:rsidRPr="008750FC">
        <w:rPr>
          <w:bCs/>
          <w:color w:val="000000" w:themeColor="text1"/>
          <w:lang w:val="ro-RO"/>
        </w:rPr>
        <w:t>în condiț</w:t>
      </w:r>
      <w:r w:rsidR="00E409E2" w:rsidRPr="008750FC">
        <w:rPr>
          <w:bCs/>
          <w:color w:val="000000" w:themeColor="text1"/>
          <w:lang w:val="ro-RO"/>
        </w:rPr>
        <w:t>iile în care se</w:t>
      </w:r>
      <w:r w:rsidR="008750FC" w:rsidRPr="008750FC">
        <w:rPr>
          <w:lang w:val="ro-RO"/>
        </w:rPr>
        <w:t xml:space="preserve"> încadrează</w:t>
      </w:r>
      <w:r w:rsidR="00E409E2" w:rsidRPr="008750FC">
        <w:rPr>
          <w:lang w:val="ro-RO"/>
        </w:rPr>
        <w:t xml:space="preserve"> în clasele de risc, conform art. 2 pct. 5, </w:t>
      </w:r>
      <w:r w:rsidRPr="008750FC">
        <w:rPr>
          <w:bCs/>
          <w:color w:val="000000" w:themeColor="text1"/>
          <w:lang w:val="ro-RO"/>
        </w:rPr>
        <w:t xml:space="preserve">se poate adresa BAAR pentru alocarea unui asigurător în vederea încheierii contractului RCA.  </w:t>
      </w:r>
    </w:p>
    <w:p w:rsidR="007F3EE2" w:rsidRPr="008750FC" w:rsidRDefault="007F3EE2" w:rsidP="007F3EE2">
      <w:pPr>
        <w:spacing w:line="360" w:lineRule="auto"/>
        <w:ind w:firstLine="708"/>
        <w:jc w:val="both"/>
        <w:rPr>
          <w:bCs/>
          <w:color w:val="000000" w:themeColor="text1"/>
          <w:lang w:val="ro-RO"/>
        </w:rPr>
      </w:pPr>
      <w:r w:rsidRPr="008750FC">
        <w:rPr>
          <w:bCs/>
          <w:color w:val="000000" w:themeColor="text1"/>
          <w:lang w:val="ro-RO"/>
        </w:rPr>
        <w:t xml:space="preserve">(2) Factorul "N" prevăzut la art. 2 pct. </w:t>
      </w:r>
      <w:r w:rsidR="00B91A96" w:rsidRPr="008750FC">
        <w:rPr>
          <w:bCs/>
          <w:color w:val="000000" w:themeColor="text1"/>
          <w:lang w:val="ro-RO"/>
        </w:rPr>
        <w:t xml:space="preserve">5 </w:t>
      </w:r>
      <w:r w:rsidRPr="008750FC">
        <w:rPr>
          <w:bCs/>
          <w:color w:val="000000" w:themeColor="text1"/>
          <w:lang w:val="ro-RO"/>
        </w:rPr>
        <w:t>este stabilit de către BAAR, cu avizul Autorităţii de Supraveghere Financiară şi este calculat pentru un vehicul cu aceleași caracteristici tehnice cu cele ale vehiculului pentru care se solicită asigurarea, precum şi pentru aceeași clasă de bonus-malus a asiguratului/utilizatorului.</w:t>
      </w:r>
    </w:p>
    <w:p w:rsidR="007F3EE2" w:rsidRPr="008750FC" w:rsidRDefault="007F3EE2" w:rsidP="007F3EE2">
      <w:pPr>
        <w:spacing w:line="360" w:lineRule="auto"/>
        <w:ind w:firstLine="708"/>
        <w:jc w:val="both"/>
        <w:rPr>
          <w:bCs/>
          <w:color w:val="000000" w:themeColor="text1"/>
          <w:lang w:val="ro-RO"/>
        </w:rPr>
      </w:pPr>
      <w:r w:rsidRPr="008750FC">
        <w:rPr>
          <w:bCs/>
          <w:color w:val="000000" w:themeColor="text1"/>
          <w:lang w:val="ro-RO"/>
        </w:rPr>
        <w:t xml:space="preserve">(3) BAAR în baza politicilor și procedurilor proprii alocă un asigurător RCA în vederea încheierii contractului RCA. </w:t>
      </w:r>
    </w:p>
    <w:p w:rsidR="007F3EE2" w:rsidRPr="008750FC" w:rsidRDefault="007F3EE2" w:rsidP="007F3EE2">
      <w:pPr>
        <w:spacing w:line="360" w:lineRule="auto"/>
        <w:ind w:firstLine="708"/>
        <w:jc w:val="both"/>
        <w:rPr>
          <w:bCs/>
          <w:color w:val="000000" w:themeColor="text1"/>
          <w:lang w:val="ro-RO"/>
        </w:rPr>
      </w:pPr>
      <w:r w:rsidRPr="008750FC">
        <w:rPr>
          <w:bCs/>
          <w:color w:val="000000" w:themeColor="text1"/>
          <w:lang w:val="ro-RO"/>
        </w:rPr>
        <w:t>(4) Condițiile în care sunt încheiate asigurările RCA pentru asigurații cu risc ridicat se regăsesc în procedurile interne ale BAAR.</w:t>
      </w:r>
    </w:p>
    <w:p w:rsidR="001D5D14" w:rsidRPr="008750FC" w:rsidRDefault="007F3EE2" w:rsidP="007F3EE2">
      <w:pPr>
        <w:spacing w:line="360" w:lineRule="auto"/>
        <w:ind w:firstLine="708"/>
        <w:jc w:val="both"/>
        <w:rPr>
          <w:lang w:val="ro-RO"/>
        </w:rPr>
      </w:pPr>
      <w:r w:rsidRPr="008750FC">
        <w:rPr>
          <w:bCs/>
          <w:color w:val="000000" w:themeColor="text1"/>
          <w:lang w:val="ro-RO"/>
        </w:rPr>
        <w:t>(5) BAAR se asigură de existența valabilității polițelor de asigurare aferente clienților cu risc ridicat în baza de date cu asigurările obligatorii de răspundere civilă auto încheiate pe teritoriul României.”</w:t>
      </w:r>
    </w:p>
    <w:p w:rsidR="00F8432A" w:rsidRPr="008750FC" w:rsidRDefault="00F8432A" w:rsidP="001D5D14">
      <w:pPr>
        <w:pStyle w:val="ListParagraph"/>
        <w:spacing w:line="360" w:lineRule="auto"/>
        <w:jc w:val="both"/>
        <w:rPr>
          <w:lang w:val="ro-RO"/>
        </w:rPr>
      </w:pPr>
    </w:p>
    <w:p w:rsidR="001D5D14" w:rsidRPr="008750FC" w:rsidRDefault="004F504D" w:rsidP="001D5D14">
      <w:pPr>
        <w:spacing w:line="360" w:lineRule="auto"/>
        <w:ind w:firstLine="708"/>
        <w:jc w:val="both"/>
        <w:rPr>
          <w:lang w:val="ro-RO"/>
        </w:rPr>
      </w:pPr>
      <w:r w:rsidRPr="008750FC">
        <w:rPr>
          <w:b/>
          <w:lang w:val="ro-RO"/>
        </w:rPr>
        <w:t>1</w:t>
      </w:r>
      <w:r w:rsidR="00A56C5B" w:rsidRPr="008750FC">
        <w:rPr>
          <w:b/>
          <w:lang w:val="ro-RO"/>
        </w:rPr>
        <w:t>1</w:t>
      </w:r>
      <w:r w:rsidR="001D5D14" w:rsidRPr="008750FC">
        <w:rPr>
          <w:b/>
          <w:lang w:val="ro-RO"/>
        </w:rPr>
        <w:t>. La articolul 32, după alineatul (12) se introd</w:t>
      </w:r>
      <w:r w:rsidR="008750FC">
        <w:rPr>
          <w:b/>
          <w:lang w:val="ro-RO"/>
        </w:rPr>
        <w:t>uc două noi alineate, alin.</w:t>
      </w:r>
      <w:r w:rsidR="001D5D14" w:rsidRPr="008750FC">
        <w:rPr>
          <w:b/>
          <w:lang w:val="ro-RO"/>
        </w:rPr>
        <w:t xml:space="preserve"> (13) și (14), cu următorul cuprins:</w:t>
      </w:r>
    </w:p>
    <w:p w:rsidR="007F3EE2" w:rsidRPr="008750FC" w:rsidRDefault="007F3EE2" w:rsidP="007F3EE2">
      <w:pPr>
        <w:spacing w:line="360" w:lineRule="auto"/>
        <w:ind w:firstLine="708"/>
        <w:jc w:val="both"/>
        <w:rPr>
          <w:lang w:val="ro-RO"/>
        </w:rPr>
      </w:pPr>
      <w:r w:rsidRPr="008750FC">
        <w:rPr>
          <w:lang w:val="ro-RO"/>
        </w:rPr>
        <w:t>„(13) BAAR stabilește reguli de conduită aplicabile membrilor inclusiv cu privire la încheierea asigurării RCA pentru asigurații cu risc ridicat.</w:t>
      </w:r>
    </w:p>
    <w:p w:rsidR="001D5D14" w:rsidRPr="008750FC" w:rsidRDefault="007F3EE2" w:rsidP="007F3EE2">
      <w:pPr>
        <w:spacing w:line="360" w:lineRule="auto"/>
        <w:ind w:firstLine="708"/>
        <w:jc w:val="both"/>
        <w:rPr>
          <w:lang w:val="ro-RO"/>
        </w:rPr>
      </w:pPr>
      <w:r w:rsidRPr="008750FC">
        <w:rPr>
          <w:lang w:val="ro-RO"/>
        </w:rPr>
        <w:lastRenderedPageBreak/>
        <w:t>(14) BAAR se asigură de punerea în aplicare a regulilor de conduită de către proprii membri și stabilește proceduri privind analizarea conduitei membrilor și măsurile ce pot fi impuse acestora.”</w:t>
      </w:r>
    </w:p>
    <w:p w:rsidR="00B91A96" w:rsidRPr="008750FC" w:rsidRDefault="00B91A96" w:rsidP="007F3EE2">
      <w:pPr>
        <w:spacing w:line="360" w:lineRule="auto"/>
        <w:ind w:firstLine="708"/>
        <w:jc w:val="both"/>
        <w:rPr>
          <w:lang w:val="ro-RO"/>
        </w:rPr>
      </w:pPr>
    </w:p>
    <w:p w:rsidR="00B91A96" w:rsidRPr="008750FC" w:rsidRDefault="00B91A96" w:rsidP="007F3EE2">
      <w:pPr>
        <w:spacing w:line="360" w:lineRule="auto"/>
        <w:ind w:firstLine="708"/>
        <w:jc w:val="both"/>
        <w:rPr>
          <w:b/>
          <w:bCs/>
          <w:color w:val="000000" w:themeColor="text1"/>
          <w:lang w:val="ro-RO"/>
        </w:rPr>
      </w:pPr>
      <w:r w:rsidRPr="008750FC">
        <w:rPr>
          <w:b/>
          <w:lang w:val="ro-RO"/>
        </w:rPr>
        <w:t>12.</w:t>
      </w:r>
      <w:r w:rsidR="008750FC">
        <w:rPr>
          <w:b/>
          <w:bCs/>
          <w:color w:val="000000" w:themeColor="text1"/>
          <w:lang w:val="ro-RO"/>
        </w:rPr>
        <w:t xml:space="preserve"> La articolul 33</w:t>
      </w:r>
      <w:r w:rsidRPr="008750FC">
        <w:rPr>
          <w:b/>
          <w:bCs/>
          <w:color w:val="000000" w:themeColor="text1"/>
          <w:lang w:val="ro-RO"/>
        </w:rPr>
        <w:t xml:space="preserve"> alineatul (1)</w:t>
      </w:r>
      <w:r w:rsidR="008750FC">
        <w:rPr>
          <w:b/>
          <w:bCs/>
          <w:color w:val="000000" w:themeColor="text1"/>
          <w:lang w:val="ro-RO"/>
        </w:rPr>
        <w:t>,</w:t>
      </w:r>
      <w:r w:rsidRPr="008750FC">
        <w:rPr>
          <w:b/>
          <w:bCs/>
          <w:color w:val="000000" w:themeColor="text1"/>
          <w:lang w:val="ro-RO"/>
        </w:rPr>
        <w:t xml:space="preserve"> litera c) se abrogă. </w:t>
      </w:r>
    </w:p>
    <w:p w:rsidR="007F3EE2" w:rsidRPr="008750FC" w:rsidRDefault="007F3EE2" w:rsidP="007F3EE2">
      <w:pPr>
        <w:spacing w:line="360" w:lineRule="auto"/>
        <w:jc w:val="both"/>
        <w:rPr>
          <w:lang w:val="ro-RO"/>
        </w:rPr>
      </w:pPr>
    </w:p>
    <w:p w:rsidR="001D5D14" w:rsidRPr="008750FC" w:rsidRDefault="00B91A96" w:rsidP="001D5D14">
      <w:pPr>
        <w:spacing w:line="360" w:lineRule="auto"/>
        <w:ind w:firstLine="708"/>
        <w:jc w:val="both"/>
        <w:rPr>
          <w:b/>
          <w:lang w:val="ro-RO"/>
        </w:rPr>
      </w:pPr>
      <w:r w:rsidRPr="008750FC">
        <w:rPr>
          <w:b/>
          <w:lang w:val="ro-RO"/>
        </w:rPr>
        <w:t>13</w:t>
      </w:r>
      <w:r w:rsidR="001D5D14" w:rsidRPr="008750FC">
        <w:rPr>
          <w:b/>
          <w:lang w:val="ro-RO"/>
        </w:rPr>
        <w:t>.</w:t>
      </w:r>
      <w:r w:rsidR="001D5D14" w:rsidRPr="008750FC">
        <w:rPr>
          <w:lang w:val="ro-RO"/>
        </w:rPr>
        <w:t xml:space="preserve"> </w:t>
      </w:r>
      <w:r w:rsidR="001D5D14" w:rsidRPr="008750FC">
        <w:rPr>
          <w:b/>
          <w:lang w:val="ro-RO"/>
        </w:rPr>
        <w:t>Articolul 36 se modifică și va avea următorul cuprins:</w:t>
      </w:r>
    </w:p>
    <w:p w:rsidR="00274BA4" w:rsidRPr="008750FC" w:rsidRDefault="00274BA4" w:rsidP="00274BA4">
      <w:pPr>
        <w:spacing w:line="360" w:lineRule="auto"/>
        <w:ind w:firstLine="708"/>
        <w:jc w:val="both"/>
        <w:rPr>
          <w:lang w:val="ro-RO"/>
        </w:rPr>
      </w:pPr>
      <w:r w:rsidRPr="008750FC">
        <w:rPr>
          <w:lang w:val="ro-RO"/>
        </w:rPr>
        <w:t>„</w:t>
      </w:r>
      <w:r w:rsidR="008750FC">
        <w:rPr>
          <w:lang w:val="ro-RO"/>
        </w:rPr>
        <w:t xml:space="preserve">Art. 36. - </w:t>
      </w:r>
      <w:r w:rsidRPr="008750FC">
        <w:rPr>
          <w:lang w:val="ro-RO"/>
        </w:rPr>
        <w:t xml:space="preserve">(1) BAAR elaborează politici și proceduri pentru gestionarea asigurărilor RCA aplicabile asiguratului cu risc ridicat, care cuprind cel puţin următoarele:  </w:t>
      </w:r>
    </w:p>
    <w:p w:rsidR="00274BA4" w:rsidRPr="008750FC" w:rsidRDefault="00274BA4" w:rsidP="00274BA4">
      <w:pPr>
        <w:spacing w:line="360" w:lineRule="auto"/>
        <w:ind w:firstLine="708"/>
        <w:jc w:val="both"/>
        <w:rPr>
          <w:lang w:val="ro-RO"/>
        </w:rPr>
      </w:pPr>
      <w:r w:rsidRPr="008750FC">
        <w:rPr>
          <w:lang w:val="ro-RO"/>
        </w:rPr>
        <w:t xml:space="preserve">   a) elaborarea de atribuţii privind gestionarea asigurărilor RCA aplicabile asiguratului cu risc ridicat către structurile proprii;  </w:t>
      </w:r>
    </w:p>
    <w:p w:rsidR="00274BA4" w:rsidRPr="008750FC" w:rsidRDefault="00274BA4" w:rsidP="00274BA4">
      <w:pPr>
        <w:spacing w:line="360" w:lineRule="auto"/>
        <w:ind w:firstLine="708"/>
        <w:jc w:val="both"/>
        <w:rPr>
          <w:lang w:val="ro-RO"/>
        </w:rPr>
      </w:pPr>
      <w:r w:rsidRPr="008750FC">
        <w:rPr>
          <w:lang w:val="ro-RO"/>
        </w:rPr>
        <w:t xml:space="preserve">   b) modalitatea de alocare și ofertare în vederea încheierii contractului RCA pentru asiguratul cu risc ridicat;</w:t>
      </w:r>
    </w:p>
    <w:p w:rsidR="00274BA4" w:rsidRPr="008750FC" w:rsidRDefault="00274BA4" w:rsidP="00274BA4">
      <w:pPr>
        <w:spacing w:line="360" w:lineRule="auto"/>
        <w:ind w:firstLine="708"/>
        <w:jc w:val="both"/>
        <w:rPr>
          <w:lang w:val="ro-RO"/>
        </w:rPr>
      </w:pPr>
      <w:r w:rsidRPr="008750FC">
        <w:rPr>
          <w:lang w:val="ro-RO"/>
        </w:rPr>
        <w:t xml:space="preserve">   c) modul de determinare şi publicare a factorului "N" prevăzut la art. 2 pct. 5 și art. 19 alin. (2);</w:t>
      </w:r>
    </w:p>
    <w:p w:rsidR="00274BA4" w:rsidRPr="008750FC" w:rsidRDefault="00274BA4" w:rsidP="00274BA4">
      <w:pPr>
        <w:spacing w:line="360" w:lineRule="auto"/>
        <w:ind w:firstLine="708"/>
        <w:jc w:val="both"/>
        <w:rPr>
          <w:lang w:val="ro-RO"/>
        </w:rPr>
      </w:pPr>
      <w:r w:rsidRPr="008750FC">
        <w:rPr>
          <w:lang w:val="ro-RO"/>
        </w:rPr>
        <w:t xml:space="preserve">   d) reguli de conduită aplicabile membrilor inclusiv cu privire la încheierea asigurării RCA pentru asigurații cu risc ridicat;</w:t>
      </w:r>
    </w:p>
    <w:p w:rsidR="00274BA4" w:rsidRPr="008750FC" w:rsidRDefault="00274BA4" w:rsidP="00274BA4">
      <w:pPr>
        <w:spacing w:line="360" w:lineRule="auto"/>
        <w:ind w:firstLine="708"/>
        <w:jc w:val="both"/>
        <w:rPr>
          <w:lang w:val="ro-RO"/>
        </w:rPr>
      </w:pPr>
      <w:r w:rsidRPr="008750FC">
        <w:rPr>
          <w:lang w:val="ro-RO"/>
        </w:rPr>
        <w:t xml:space="preserve">   e) aspectele referitoare la încheierea contractului de asigurare RCA de către asigurătorul alocat.  </w:t>
      </w:r>
    </w:p>
    <w:p w:rsidR="00D76328" w:rsidRPr="008750FC" w:rsidRDefault="00274BA4" w:rsidP="00274BA4">
      <w:pPr>
        <w:spacing w:line="360" w:lineRule="auto"/>
        <w:ind w:firstLine="708"/>
        <w:jc w:val="both"/>
        <w:rPr>
          <w:bCs/>
          <w:color w:val="000000" w:themeColor="text1"/>
          <w:lang w:val="ro-RO"/>
        </w:rPr>
      </w:pPr>
      <w:r w:rsidRPr="008750FC">
        <w:rPr>
          <w:lang w:val="ro-RO"/>
        </w:rPr>
        <w:t xml:space="preserve"> (2) Politicile și procedurile prevăzute la alin. (1)</w:t>
      </w:r>
      <w:r w:rsidR="005D076D" w:rsidRPr="008750FC">
        <w:rPr>
          <w:lang w:val="ro-RO"/>
        </w:rPr>
        <w:t xml:space="preserve"> sunt</w:t>
      </w:r>
      <w:r w:rsidRPr="008750FC">
        <w:rPr>
          <w:lang w:val="ro-RO"/>
        </w:rPr>
        <w:t xml:space="preserve"> aprobate de către adunarea generală a BAAR și supuse avizului A.S.F.; Politicile și procedurile proprii sunt aplicate de către BAAR și membrii acestuia.”</w:t>
      </w:r>
    </w:p>
    <w:p w:rsidR="002A580C" w:rsidRPr="008750FC" w:rsidRDefault="002A580C" w:rsidP="00BB22C3">
      <w:pPr>
        <w:spacing w:line="360" w:lineRule="auto"/>
        <w:ind w:firstLine="708"/>
        <w:jc w:val="both"/>
        <w:rPr>
          <w:b/>
          <w:bCs/>
          <w:color w:val="000000" w:themeColor="text1"/>
          <w:lang w:val="ro-RO"/>
        </w:rPr>
      </w:pPr>
    </w:p>
    <w:p w:rsidR="001D5D14" w:rsidRPr="008750FC" w:rsidRDefault="00B91A96" w:rsidP="00BB22C3">
      <w:pPr>
        <w:spacing w:line="360" w:lineRule="auto"/>
        <w:ind w:firstLine="708"/>
        <w:jc w:val="both"/>
        <w:rPr>
          <w:b/>
          <w:bCs/>
          <w:color w:val="000000" w:themeColor="text1"/>
          <w:lang w:val="ro-RO"/>
        </w:rPr>
      </w:pPr>
      <w:r w:rsidRPr="008750FC">
        <w:rPr>
          <w:b/>
          <w:bCs/>
          <w:color w:val="000000" w:themeColor="text1"/>
          <w:lang w:val="ro-RO"/>
        </w:rPr>
        <w:t>14</w:t>
      </w:r>
      <w:r w:rsidR="003C45EF" w:rsidRPr="008750FC">
        <w:rPr>
          <w:b/>
          <w:bCs/>
          <w:color w:val="000000" w:themeColor="text1"/>
          <w:lang w:val="ro-RO"/>
        </w:rPr>
        <w:t xml:space="preserve">. La articolul 37 alineatul (1), literele d) – </w:t>
      </w:r>
      <w:r w:rsidR="000462D7" w:rsidRPr="008750FC">
        <w:rPr>
          <w:b/>
          <w:bCs/>
          <w:color w:val="000000" w:themeColor="text1"/>
          <w:lang w:val="ro-RO"/>
        </w:rPr>
        <w:t>g</w:t>
      </w:r>
      <w:r w:rsidR="003C45EF" w:rsidRPr="008750FC">
        <w:rPr>
          <w:b/>
          <w:bCs/>
          <w:color w:val="000000" w:themeColor="text1"/>
          <w:lang w:val="ro-RO"/>
        </w:rPr>
        <w:t>) se modifică și vor avea următorul cuprins:</w:t>
      </w:r>
    </w:p>
    <w:p w:rsidR="00B03EC9" w:rsidRPr="008750FC" w:rsidRDefault="001056F2" w:rsidP="00B03EC9">
      <w:pPr>
        <w:spacing w:line="360" w:lineRule="auto"/>
        <w:ind w:firstLine="708"/>
        <w:jc w:val="both"/>
        <w:rPr>
          <w:bCs/>
          <w:color w:val="000000" w:themeColor="text1"/>
          <w:lang w:val="ro-RO"/>
        </w:rPr>
      </w:pPr>
      <w:r w:rsidRPr="008750FC">
        <w:rPr>
          <w:bCs/>
          <w:color w:val="000000" w:themeColor="text1"/>
          <w:lang w:val="ro-RO"/>
        </w:rPr>
        <w:t>„</w:t>
      </w:r>
      <w:r w:rsidR="00B03EC9" w:rsidRPr="008750FC">
        <w:rPr>
          <w:bCs/>
          <w:color w:val="000000" w:themeColor="text1"/>
          <w:lang w:val="ro-RO"/>
        </w:rPr>
        <w:t xml:space="preserve">d) nerespectarea de către asigurătorii RCA a obligaţiilor prevăzute la </w:t>
      </w:r>
      <w:r w:rsidR="002647B7" w:rsidRPr="008750FC">
        <w:rPr>
          <w:bCs/>
          <w:color w:val="000000" w:themeColor="text1"/>
          <w:lang w:val="ro-RO"/>
        </w:rPr>
        <w:t>art. 5 alin.</w:t>
      </w:r>
      <w:r w:rsidR="00B03EC9" w:rsidRPr="008750FC">
        <w:rPr>
          <w:bCs/>
          <w:color w:val="000000" w:themeColor="text1"/>
          <w:lang w:val="ro-RO"/>
        </w:rPr>
        <w:t xml:space="preserve"> (1) și (2), art. 6 alin. (3), art. 11, art. 14, art. 18 alin. (1) şi (</w:t>
      </w:r>
      <w:r w:rsidRPr="008750FC">
        <w:rPr>
          <w:bCs/>
          <w:color w:val="000000" w:themeColor="text1"/>
          <w:lang w:val="ro-RO"/>
        </w:rPr>
        <w:t>6</w:t>
      </w:r>
      <w:r w:rsidR="00B03EC9" w:rsidRPr="008750FC">
        <w:rPr>
          <w:bCs/>
          <w:color w:val="000000" w:themeColor="text1"/>
          <w:lang w:val="ro-RO"/>
        </w:rPr>
        <w:t>) - (12), art. 21 alin. (1) - (5)</w:t>
      </w:r>
      <w:r w:rsidR="000462D7" w:rsidRPr="008750FC">
        <w:rPr>
          <w:bCs/>
          <w:color w:val="000000" w:themeColor="text1"/>
          <w:lang w:val="ro-RO"/>
        </w:rPr>
        <w:t>,</w:t>
      </w:r>
      <w:r w:rsidR="00B03EC9" w:rsidRPr="008750FC">
        <w:rPr>
          <w:bCs/>
          <w:color w:val="000000" w:themeColor="text1"/>
          <w:lang w:val="ro-RO"/>
        </w:rPr>
        <w:t xml:space="preserve"> art. 23 alin.(1)</w:t>
      </w:r>
      <w:r w:rsidR="00FB422B" w:rsidRPr="008750FC">
        <w:rPr>
          <w:bCs/>
          <w:color w:val="000000" w:themeColor="text1"/>
          <w:lang w:val="ro-RO"/>
        </w:rPr>
        <w:t>,</w:t>
      </w:r>
      <w:r w:rsidR="000462D7" w:rsidRPr="008750FC">
        <w:rPr>
          <w:bCs/>
          <w:color w:val="000000" w:themeColor="text1"/>
          <w:lang w:val="ro-RO"/>
        </w:rPr>
        <w:t xml:space="preserve"> </w:t>
      </w:r>
      <w:r w:rsidR="00670820" w:rsidRPr="008750FC">
        <w:rPr>
          <w:bCs/>
          <w:color w:val="000000" w:themeColor="text1"/>
          <w:lang w:val="ro-RO"/>
        </w:rPr>
        <w:t xml:space="preserve">art. </w:t>
      </w:r>
      <w:r w:rsidR="000462D7" w:rsidRPr="008750FC">
        <w:rPr>
          <w:bCs/>
          <w:color w:val="000000" w:themeColor="text1"/>
          <w:lang w:val="ro-RO"/>
        </w:rPr>
        <w:t>24 alin. (6)</w:t>
      </w:r>
      <w:r w:rsidR="00FB422B" w:rsidRPr="008750FC">
        <w:rPr>
          <w:bCs/>
          <w:color w:val="000000" w:themeColor="text1"/>
          <w:lang w:val="ro-RO"/>
        </w:rPr>
        <w:t xml:space="preserve"> și art. 26 alin. (2)</w:t>
      </w:r>
      <w:r w:rsidR="00B03EC9" w:rsidRPr="008750FC">
        <w:rPr>
          <w:bCs/>
          <w:color w:val="000000" w:themeColor="text1"/>
          <w:lang w:val="ro-RO"/>
        </w:rPr>
        <w:t>;</w:t>
      </w:r>
    </w:p>
    <w:p w:rsidR="003C45EF" w:rsidRPr="008750FC" w:rsidRDefault="003C45EF" w:rsidP="003C45EF">
      <w:pPr>
        <w:spacing w:line="360" w:lineRule="auto"/>
        <w:ind w:firstLine="708"/>
        <w:jc w:val="both"/>
        <w:rPr>
          <w:bCs/>
          <w:color w:val="000000" w:themeColor="text1"/>
          <w:lang w:val="ro-RO"/>
        </w:rPr>
      </w:pPr>
      <w:r w:rsidRPr="008750FC">
        <w:rPr>
          <w:bCs/>
          <w:color w:val="000000" w:themeColor="text1"/>
          <w:lang w:val="ro-RO"/>
        </w:rPr>
        <w:t xml:space="preserve">e) nerespectarea de către </w:t>
      </w:r>
      <w:r w:rsidR="00A04FAD" w:rsidRPr="008750FC">
        <w:rPr>
          <w:bCs/>
          <w:color w:val="000000" w:themeColor="text1"/>
          <w:lang w:val="ro-RO"/>
        </w:rPr>
        <w:t>persoanele din consiliul director al BAAR</w:t>
      </w:r>
      <w:r w:rsidR="004635C0" w:rsidRPr="008750FC">
        <w:rPr>
          <w:bCs/>
          <w:color w:val="000000" w:themeColor="text1"/>
          <w:lang w:val="ro-RO"/>
        </w:rPr>
        <w:t>,</w:t>
      </w:r>
      <w:r w:rsidR="00A04FAD" w:rsidRPr="008750FC">
        <w:rPr>
          <w:bCs/>
          <w:color w:val="000000" w:themeColor="text1"/>
          <w:lang w:val="ro-RO"/>
        </w:rPr>
        <w:t xml:space="preserve"> persoanele care deţin func</w:t>
      </w:r>
      <w:r w:rsidR="00453061" w:rsidRPr="008750FC">
        <w:rPr>
          <w:bCs/>
          <w:color w:val="000000" w:themeColor="text1"/>
          <w:lang w:val="ro-RO"/>
        </w:rPr>
        <w:t>ţii de conducere în cadrul BAAR</w:t>
      </w:r>
      <w:r w:rsidR="00A04FAD" w:rsidRPr="008750FC">
        <w:rPr>
          <w:bCs/>
          <w:color w:val="000000" w:themeColor="text1"/>
          <w:lang w:val="ro-RO"/>
        </w:rPr>
        <w:t xml:space="preserve"> sau de c</w:t>
      </w:r>
      <w:r w:rsidR="00453061" w:rsidRPr="008750FC">
        <w:rPr>
          <w:bCs/>
          <w:color w:val="000000" w:themeColor="text1"/>
          <w:lang w:val="ro-RO"/>
        </w:rPr>
        <w:t>ă</w:t>
      </w:r>
      <w:r w:rsidR="00A04FAD" w:rsidRPr="008750FC">
        <w:rPr>
          <w:bCs/>
          <w:color w:val="000000" w:themeColor="text1"/>
          <w:lang w:val="ro-RO"/>
        </w:rPr>
        <w:t xml:space="preserve">tre </w:t>
      </w:r>
      <w:r w:rsidRPr="008750FC">
        <w:rPr>
          <w:bCs/>
          <w:color w:val="000000" w:themeColor="text1"/>
          <w:lang w:val="ro-RO"/>
        </w:rPr>
        <w:t xml:space="preserve">BAAR a </w:t>
      </w:r>
      <w:r w:rsidR="0005760B" w:rsidRPr="008750FC">
        <w:rPr>
          <w:bCs/>
          <w:color w:val="000000" w:themeColor="text1"/>
          <w:lang w:val="ro-RO"/>
        </w:rPr>
        <w:t>obliga</w:t>
      </w:r>
      <w:r w:rsidR="00453061" w:rsidRPr="008750FC">
        <w:rPr>
          <w:bCs/>
          <w:color w:val="000000" w:themeColor="text1"/>
          <w:lang w:val="ro-RO"/>
        </w:rPr>
        <w:t>ț</w:t>
      </w:r>
      <w:r w:rsidR="007A6487" w:rsidRPr="008750FC">
        <w:rPr>
          <w:bCs/>
          <w:color w:val="000000" w:themeColor="text1"/>
          <w:lang w:val="ro-RO"/>
        </w:rPr>
        <w:t>iei</w:t>
      </w:r>
      <w:r w:rsidR="0005760B" w:rsidRPr="008750FC">
        <w:rPr>
          <w:bCs/>
          <w:color w:val="000000" w:themeColor="text1"/>
          <w:lang w:val="ro-RO"/>
        </w:rPr>
        <w:t xml:space="preserve"> </w:t>
      </w:r>
      <w:r w:rsidR="00453061" w:rsidRPr="008750FC">
        <w:rPr>
          <w:bCs/>
          <w:color w:val="000000" w:themeColor="text1"/>
          <w:lang w:val="ro-RO"/>
        </w:rPr>
        <w:t>în ceea ce priveș</w:t>
      </w:r>
      <w:r w:rsidR="00826C50" w:rsidRPr="008750FC">
        <w:rPr>
          <w:bCs/>
          <w:color w:val="000000" w:themeColor="text1"/>
          <w:lang w:val="ro-RO"/>
        </w:rPr>
        <w:t xml:space="preserve">te stabilirea factorului </w:t>
      </w:r>
      <w:r w:rsidR="00453061" w:rsidRPr="008750FC">
        <w:rPr>
          <w:bCs/>
          <w:color w:val="000000" w:themeColor="text1"/>
          <w:lang w:val="ro-RO"/>
        </w:rPr>
        <w:t>„</w:t>
      </w:r>
      <w:r w:rsidR="00826C50" w:rsidRPr="008750FC">
        <w:rPr>
          <w:bCs/>
          <w:color w:val="000000" w:themeColor="text1"/>
          <w:lang w:val="ro-RO"/>
        </w:rPr>
        <w:t>N</w:t>
      </w:r>
      <w:r w:rsidR="00453061" w:rsidRPr="008750FC">
        <w:rPr>
          <w:bCs/>
          <w:color w:val="000000" w:themeColor="text1"/>
          <w:lang w:val="ro-RO"/>
        </w:rPr>
        <w:t>”</w:t>
      </w:r>
      <w:r w:rsidR="00826C50" w:rsidRPr="008750FC">
        <w:rPr>
          <w:bCs/>
          <w:color w:val="000000" w:themeColor="text1"/>
          <w:lang w:val="ro-RO"/>
        </w:rPr>
        <w:t xml:space="preserve"> </w:t>
      </w:r>
      <w:r w:rsidR="00453061" w:rsidRPr="008750FC">
        <w:rPr>
          <w:bCs/>
          <w:color w:val="000000" w:themeColor="text1"/>
          <w:lang w:val="ro-RO"/>
        </w:rPr>
        <w:t>prevă</w:t>
      </w:r>
      <w:r w:rsidR="007A6487" w:rsidRPr="008750FC">
        <w:rPr>
          <w:bCs/>
          <w:color w:val="000000" w:themeColor="text1"/>
          <w:lang w:val="ro-RO"/>
        </w:rPr>
        <w:t>zută</w:t>
      </w:r>
      <w:r w:rsidR="00FF5195" w:rsidRPr="008750FC">
        <w:rPr>
          <w:bCs/>
          <w:color w:val="000000" w:themeColor="text1"/>
          <w:lang w:val="ro-RO"/>
        </w:rPr>
        <w:t xml:space="preserve"> la art. 19 alin.</w:t>
      </w:r>
      <w:r w:rsidR="000F13AA" w:rsidRPr="008750FC">
        <w:rPr>
          <w:bCs/>
          <w:color w:val="000000" w:themeColor="text1"/>
          <w:lang w:val="ro-RO"/>
        </w:rPr>
        <w:t xml:space="preserve"> </w:t>
      </w:r>
      <w:r w:rsidR="00FF5195" w:rsidRPr="008750FC">
        <w:rPr>
          <w:bCs/>
          <w:color w:val="000000" w:themeColor="text1"/>
          <w:lang w:val="ro-RO"/>
        </w:rPr>
        <w:t>(2)</w:t>
      </w:r>
      <w:r w:rsidR="00453061" w:rsidRPr="008750FC">
        <w:rPr>
          <w:bCs/>
          <w:color w:val="000000" w:themeColor="text1"/>
          <w:lang w:val="ro-RO"/>
        </w:rPr>
        <w:t>,</w:t>
      </w:r>
      <w:r w:rsidR="009A59B6" w:rsidRPr="008750FC">
        <w:rPr>
          <w:bCs/>
          <w:color w:val="000000" w:themeColor="text1"/>
          <w:lang w:val="ro-RO"/>
        </w:rPr>
        <w:t xml:space="preserve"> a prevederilor</w:t>
      </w:r>
      <w:r w:rsidR="00453061" w:rsidRPr="008750FC">
        <w:rPr>
          <w:bCs/>
          <w:color w:val="000000" w:themeColor="text1"/>
          <w:lang w:val="ro-RO"/>
        </w:rPr>
        <w:t xml:space="preserve"> </w:t>
      </w:r>
      <w:r w:rsidRPr="008750FC">
        <w:rPr>
          <w:bCs/>
          <w:color w:val="000000" w:themeColor="text1"/>
          <w:lang w:val="ro-RO"/>
        </w:rPr>
        <w:t>art. 32 alin. (2) lit. b) -</w:t>
      </w:r>
      <w:r w:rsidR="00B66976" w:rsidRPr="008750FC">
        <w:rPr>
          <w:bCs/>
          <w:color w:val="000000" w:themeColor="text1"/>
          <w:lang w:val="ro-RO"/>
        </w:rPr>
        <w:t xml:space="preserve"> </w:t>
      </w:r>
      <w:r w:rsidRPr="008750FC">
        <w:rPr>
          <w:bCs/>
          <w:color w:val="000000" w:themeColor="text1"/>
          <w:lang w:val="ro-RO"/>
        </w:rPr>
        <w:t>m)</w:t>
      </w:r>
      <w:r w:rsidR="00704619" w:rsidRPr="008750FC">
        <w:rPr>
          <w:bCs/>
          <w:color w:val="000000" w:themeColor="text1"/>
          <w:lang w:val="ro-RO"/>
        </w:rPr>
        <w:t>,</w:t>
      </w:r>
      <w:r w:rsidRPr="008750FC">
        <w:rPr>
          <w:bCs/>
          <w:color w:val="000000" w:themeColor="text1"/>
          <w:lang w:val="ro-RO"/>
        </w:rPr>
        <w:t xml:space="preserve"> art. 32 alin. (3), (8)</w:t>
      </w:r>
      <w:r w:rsidR="005019FE" w:rsidRPr="008750FC">
        <w:rPr>
          <w:bCs/>
          <w:color w:val="000000" w:themeColor="text1"/>
          <w:lang w:val="ro-RO"/>
        </w:rPr>
        <w:t xml:space="preserve"> și</w:t>
      </w:r>
      <w:r w:rsidRPr="008750FC">
        <w:rPr>
          <w:bCs/>
          <w:color w:val="000000" w:themeColor="text1"/>
          <w:lang w:val="ro-RO"/>
        </w:rPr>
        <w:t xml:space="preserve"> (9)</w:t>
      </w:r>
      <w:r w:rsidR="0078107A" w:rsidRPr="008750FC">
        <w:rPr>
          <w:bCs/>
          <w:color w:val="000000" w:themeColor="text1"/>
          <w:lang w:val="ro-RO"/>
        </w:rPr>
        <w:t>;</w:t>
      </w:r>
    </w:p>
    <w:p w:rsidR="00B731D0" w:rsidRPr="008750FC" w:rsidRDefault="003C45EF" w:rsidP="00BB22C3">
      <w:pPr>
        <w:spacing w:line="360" w:lineRule="auto"/>
        <w:ind w:firstLine="708"/>
        <w:jc w:val="both"/>
        <w:rPr>
          <w:bCs/>
          <w:color w:val="000000" w:themeColor="text1"/>
          <w:lang w:val="ro-RO"/>
        </w:rPr>
      </w:pPr>
      <w:r w:rsidRPr="008750FC">
        <w:rPr>
          <w:bCs/>
          <w:color w:val="000000" w:themeColor="text1"/>
          <w:lang w:val="ro-RO"/>
        </w:rPr>
        <w:lastRenderedPageBreak/>
        <w:t xml:space="preserve">f) nerespectarea de către </w:t>
      </w:r>
      <w:r w:rsidR="00A04FAD" w:rsidRPr="008750FC">
        <w:rPr>
          <w:bCs/>
          <w:color w:val="000000" w:themeColor="text1"/>
          <w:lang w:val="ro-RO"/>
        </w:rPr>
        <w:t>persoanele din consiliul director al BAAR sau de c</w:t>
      </w:r>
      <w:r w:rsidR="00D016DE" w:rsidRPr="008750FC">
        <w:rPr>
          <w:bCs/>
          <w:color w:val="000000" w:themeColor="text1"/>
          <w:lang w:val="ro-RO"/>
        </w:rPr>
        <w:t>ă</w:t>
      </w:r>
      <w:r w:rsidR="00A04FAD" w:rsidRPr="008750FC">
        <w:rPr>
          <w:bCs/>
          <w:color w:val="000000" w:themeColor="text1"/>
          <w:lang w:val="ro-RO"/>
        </w:rPr>
        <w:t xml:space="preserve">tre persoanele care deţin funcţii de conducere în cadrul BAAR </w:t>
      </w:r>
      <w:r w:rsidRPr="008750FC">
        <w:rPr>
          <w:bCs/>
          <w:color w:val="000000" w:themeColor="text1"/>
          <w:lang w:val="ro-RO"/>
        </w:rPr>
        <w:t>a obligaţiei privind solicitarea avizului/aprobării, conform art. 19 alin. (</w:t>
      </w:r>
      <w:r w:rsidR="00704619" w:rsidRPr="008750FC">
        <w:rPr>
          <w:bCs/>
          <w:color w:val="000000" w:themeColor="text1"/>
          <w:lang w:val="ro-RO"/>
        </w:rPr>
        <w:t>2</w:t>
      </w:r>
      <w:r w:rsidRPr="008750FC">
        <w:rPr>
          <w:bCs/>
          <w:color w:val="000000" w:themeColor="text1"/>
          <w:lang w:val="ro-RO"/>
        </w:rPr>
        <w:t xml:space="preserve">), art. 32 alin. (10) şi (11) şi art. 36 alin. (2);  </w:t>
      </w:r>
      <w:r w:rsidR="000462D7" w:rsidRPr="008750FC" w:rsidDel="000462D7">
        <w:rPr>
          <w:bCs/>
          <w:color w:val="000000" w:themeColor="text1"/>
          <w:lang w:val="ro-RO"/>
        </w:rPr>
        <w:t xml:space="preserve"> </w:t>
      </w:r>
      <w:r w:rsidR="00B731D0" w:rsidRPr="008750FC">
        <w:rPr>
          <w:bCs/>
          <w:color w:val="000000" w:themeColor="text1"/>
          <w:lang w:val="ro-RO"/>
        </w:rPr>
        <w:tab/>
      </w:r>
    </w:p>
    <w:p w:rsidR="00274BA4" w:rsidRDefault="00B731D0" w:rsidP="00BB22C3">
      <w:pPr>
        <w:spacing w:line="360" w:lineRule="auto"/>
        <w:ind w:firstLine="360"/>
        <w:jc w:val="both"/>
        <w:rPr>
          <w:bCs/>
          <w:color w:val="000000" w:themeColor="text1"/>
          <w:lang w:val="ro-RO"/>
        </w:rPr>
      </w:pPr>
      <w:r w:rsidRPr="008750FC">
        <w:rPr>
          <w:bCs/>
          <w:color w:val="000000" w:themeColor="text1"/>
          <w:lang w:val="ro-RO"/>
        </w:rPr>
        <w:tab/>
      </w:r>
      <w:r w:rsidR="001D5D14" w:rsidRPr="008750FC">
        <w:rPr>
          <w:bCs/>
          <w:color w:val="000000" w:themeColor="text1"/>
          <w:lang w:val="ro-RO"/>
        </w:rPr>
        <w:t xml:space="preserve">g) nerespectarea de către </w:t>
      </w:r>
      <w:r w:rsidR="00A04FAD" w:rsidRPr="008750FC">
        <w:rPr>
          <w:bCs/>
          <w:color w:val="000000" w:themeColor="text1"/>
          <w:lang w:val="ro-RO"/>
        </w:rPr>
        <w:t>persoanele din consiliul director al BAAR sau de c</w:t>
      </w:r>
      <w:r w:rsidR="00D016DE" w:rsidRPr="008750FC">
        <w:rPr>
          <w:bCs/>
          <w:color w:val="000000" w:themeColor="text1"/>
          <w:lang w:val="ro-RO"/>
        </w:rPr>
        <w:t>ă</w:t>
      </w:r>
      <w:r w:rsidR="00A04FAD" w:rsidRPr="008750FC">
        <w:rPr>
          <w:bCs/>
          <w:color w:val="000000" w:themeColor="text1"/>
          <w:lang w:val="ro-RO"/>
        </w:rPr>
        <w:t>tre persoanele care deţin func</w:t>
      </w:r>
      <w:r w:rsidR="00D016DE" w:rsidRPr="008750FC">
        <w:rPr>
          <w:bCs/>
          <w:color w:val="000000" w:themeColor="text1"/>
          <w:lang w:val="ro-RO"/>
        </w:rPr>
        <w:t>ţii de conducere în cadrul BAAR</w:t>
      </w:r>
      <w:r w:rsidR="00A04FAD" w:rsidRPr="008750FC">
        <w:rPr>
          <w:bCs/>
          <w:color w:val="000000" w:themeColor="text1"/>
          <w:lang w:val="ro-RO"/>
        </w:rPr>
        <w:t xml:space="preserve"> </w:t>
      </w:r>
      <w:r w:rsidR="001D5D14" w:rsidRPr="008750FC">
        <w:rPr>
          <w:bCs/>
          <w:color w:val="000000" w:themeColor="text1"/>
          <w:lang w:val="ro-RO"/>
        </w:rPr>
        <w:t xml:space="preserve">a obligațiilor de elaborare a politicilor și procedurilor, inclusiv pentru gestionarea asigurărilor RCA aplicabile asiguratului cu risc ridicat, </w:t>
      </w:r>
      <w:r w:rsidR="005019FE" w:rsidRPr="008750FC">
        <w:rPr>
          <w:bCs/>
          <w:color w:val="000000" w:themeColor="text1"/>
          <w:lang w:val="ro-RO"/>
        </w:rPr>
        <w:t xml:space="preserve">sau de </w:t>
      </w:r>
      <w:r w:rsidR="001D5D14" w:rsidRPr="008750FC">
        <w:rPr>
          <w:bCs/>
          <w:color w:val="000000" w:themeColor="text1"/>
          <w:lang w:val="ro-RO"/>
        </w:rPr>
        <w:t>punere</w:t>
      </w:r>
      <w:r w:rsidR="005019FE" w:rsidRPr="008750FC">
        <w:rPr>
          <w:bCs/>
          <w:color w:val="000000" w:themeColor="text1"/>
          <w:lang w:val="ro-RO"/>
        </w:rPr>
        <w:t xml:space="preserve"> a</w:t>
      </w:r>
      <w:r w:rsidR="001D5D14" w:rsidRPr="008750FC">
        <w:rPr>
          <w:bCs/>
          <w:color w:val="000000" w:themeColor="text1"/>
          <w:lang w:val="ro-RO"/>
        </w:rPr>
        <w:t xml:space="preserve"> acestora în aplicare, conform art. 19 alin. (</w:t>
      </w:r>
      <w:r w:rsidR="005019FE" w:rsidRPr="008750FC">
        <w:rPr>
          <w:bCs/>
          <w:color w:val="000000" w:themeColor="text1"/>
          <w:lang w:val="ro-RO"/>
        </w:rPr>
        <w:t>3</w:t>
      </w:r>
      <w:r w:rsidR="001D5D14" w:rsidRPr="008750FC">
        <w:rPr>
          <w:bCs/>
          <w:color w:val="000000" w:themeColor="text1"/>
          <w:lang w:val="ro-RO"/>
        </w:rPr>
        <w:t>) și (</w:t>
      </w:r>
      <w:r w:rsidR="005019FE" w:rsidRPr="008750FC">
        <w:rPr>
          <w:bCs/>
          <w:color w:val="000000" w:themeColor="text1"/>
          <w:lang w:val="ro-RO"/>
        </w:rPr>
        <w:t>4</w:t>
      </w:r>
      <w:r w:rsidR="001D5D14" w:rsidRPr="008750FC">
        <w:rPr>
          <w:bCs/>
          <w:color w:val="000000" w:themeColor="text1"/>
          <w:lang w:val="ro-RO"/>
        </w:rPr>
        <w:t>), art.</w:t>
      </w:r>
      <w:r w:rsidR="00DC13E2" w:rsidRPr="008750FC">
        <w:rPr>
          <w:bCs/>
          <w:color w:val="000000" w:themeColor="text1"/>
          <w:lang w:val="ro-RO"/>
        </w:rPr>
        <w:t xml:space="preserve"> </w:t>
      </w:r>
      <w:r w:rsidR="001D5D14" w:rsidRPr="008750FC">
        <w:rPr>
          <w:bCs/>
          <w:color w:val="000000" w:themeColor="text1"/>
          <w:lang w:val="ro-RO"/>
        </w:rPr>
        <w:t>32 alin</w:t>
      </w:r>
      <w:r w:rsidR="005019FE" w:rsidRPr="008750FC">
        <w:rPr>
          <w:bCs/>
          <w:color w:val="000000" w:themeColor="text1"/>
          <w:lang w:val="ro-RO"/>
        </w:rPr>
        <w:t>.</w:t>
      </w:r>
      <w:r w:rsidR="001D5D14" w:rsidRPr="008750FC">
        <w:rPr>
          <w:bCs/>
          <w:color w:val="000000" w:themeColor="text1"/>
          <w:lang w:val="ro-RO"/>
        </w:rPr>
        <w:t xml:space="preserve"> (13)</w:t>
      </w:r>
      <w:r w:rsidR="00DC13E2" w:rsidRPr="008750FC">
        <w:rPr>
          <w:bCs/>
          <w:color w:val="000000" w:themeColor="text1"/>
          <w:lang w:val="ro-RO"/>
        </w:rPr>
        <w:t xml:space="preserve"> </w:t>
      </w:r>
      <w:r w:rsidR="001D5D14" w:rsidRPr="008750FC">
        <w:rPr>
          <w:bCs/>
          <w:color w:val="000000" w:themeColor="text1"/>
          <w:lang w:val="ro-RO"/>
        </w:rPr>
        <w:t>-</w:t>
      </w:r>
      <w:r w:rsidR="00DC13E2" w:rsidRPr="008750FC">
        <w:rPr>
          <w:bCs/>
          <w:color w:val="000000" w:themeColor="text1"/>
          <w:lang w:val="ro-RO"/>
        </w:rPr>
        <w:t xml:space="preserve"> </w:t>
      </w:r>
      <w:r w:rsidR="001D5D14" w:rsidRPr="008750FC">
        <w:rPr>
          <w:bCs/>
          <w:color w:val="000000" w:themeColor="text1"/>
          <w:lang w:val="ro-RO"/>
        </w:rPr>
        <w:t>(14) și art. 36</w:t>
      </w:r>
      <w:r w:rsidR="009A59B6" w:rsidRPr="008750FC">
        <w:rPr>
          <w:bCs/>
          <w:color w:val="000000" w:themeColor="text1"/>
          <w:lang w:val="ro-RO"/>
        </w:rPr>
        <w:t xml:space="preserve"> </w:t>
      </w:r>
      <w:r w:rsidR="001366B8" w:rsidRPr="008750FC">
        <w:rPr>
          <w:bCs/>
          <w:color w:val="000000" w:themeColor="text1"/>
          <w:lang w:val="ro-RO"/>
        </w:rPr>
        <w:t xml:space="preserve">alin. </w:t>
      </w:r>
      <w:r w:rsidR="009A59B6" w:rsidRPr="008750FC">
        <w:rPr>
          <w:bCs/>
          <w:color w:val="000000" w:themeColor="text1"/>
          <w:lang w:val="ro-RO"/>
        </w:rPr>
        <w:t>(1)</w:t>
      </w:r>
      <w:r w:rsidR="001D5D14" w:rsidRPr="008750FC">
        <w:rPr>
          <w:bCs/>
          <w:color w:val="000000" w:themeColor="text1"/>
          <w:lang w:val="ro-RO"/>
        </w:rPr>
        <w:t>.</w:t>
      </w:r>
      <w:r w:rsidR="00204A45" w:rsidRPr="008750FC">
        <w:rPr>
          <w:bCs/>
          <w:color w:val="000000" w:themeColor="text1"/>
          <w:lang w:val="ro-RO"/>
        </w:rPr>
        <w:t>”</w:t>
      </w:r>
    </w:p>
    <w:p w:rsidR="008750FC" w:rsidRPr="008750FC" w:rsidRDefault="008750FC" w:rsidP="00BB22C3">
      <w:pPr>
        <w:spacing w:line="360" w:lineRule="auto"/>
        <w:ind w:firstLine="360"/>
        <w:jc w:val="both"/>
        <w:rPr>
          <w:bCs/>
          <w:color w:val="000000" w:themeColor="text1"/>
          <w:lang w:val="ro-RO"/>
        </w:rPr>
      </w:pPr>
    </w:p>
    <w:p w:rsidR="004C3EEB" w:rsidRPr="008750FC" w:rsidRDefault="004C3EEB" w:rsidP="004C3EEB">
      <w:pPr>
        <w:spacing w:line="360" w:lineRule="auto"/>
        <w:ind w:firstLine="708"/>
        <w:jc w:val="both"/>
        <w:rPr>
          <w:lang w:val="ro-RO"/>
        </w:rPr>
      </w:pPr>
      <w:r w:rsidRPr="008750FC">
        <w:rPr>
          <w:b/>
          <w:bCs/>
          <w:color w:val="000000" w:themeColor="text1"/>
          <w:lang w:val="ro-RO"/>
        </w:rPr>
        <w:t>1</w:t>
      </w:r>
      <w:r w:rsidR="0048083E" w:rsidRPr="008750FC">
        <w:rPr>
          <w:b/>
          <w:bCs/>
          <w:color w:val="000000" w:themeColor="text1"/>
          <w:lang w:val="ro-RO"/>
        </w:rPr>
        <w:t>5</w:t>
      </w:r>
      <w:r w:rsidRPr="008750FC">
        <w:rPr>
          <w:b/>
          <w:bCs/>
          <w:color w:val="000000" w:themeColor="text1"/>
          <w:lang w:val="ro-RO"/>
        </w:rPr>
        <w:t xml:space="preserve">. </w:t>
      </w:r>
      <w:r w:rsidR="00204A45" w:rsidRPr="008750FC">
        <w:rPr>
          <w:b/>
          <w:bCs/>
          <w:color w:val="000000" w:themeColor="text1"/>
          <w:lang w:val="ro-RO"/>
        </w:rPr>
        <w:t>La articolul 37</w:t>
      </w:r>
      <w:r w:rsidRPr="008750FC">
        <w:rPr>
          <w:b/>
          <w:bCs/>
          <w:color w:val="000000" w:themeColor="text1"/>
          <w:lang w:val="ro-RO"/>
        </w:rPr>
        <w:t xml:space="preserve"> alineatul (1), după litera i) </w:t>
      </w:r>
      <w:r w:rsidRPr="008750FC">
        <w:rPr>
          <w:b/>
          <w:lang w:val="ro-RO"/>
        </w:rPr>
        <w:t>se in</w:t>
      </w:r>
      <w:r w:rsidR="008750FC">
        <w:rPr>
          <w:b/>
          <w:lang w:val="ro-RO"/>
        </w:rPr>
        <w:t>troduc două noi litere, lit.</w:t>
      </w:r>
      <w:r w:rsidRPr="008750FC">
        <w:rPr>
          <w:b/>
          <w:lang w:val="ro-RO"/>
        </w:rPr>
        <w:t xml:space="preserve"> j) și k), cu următorul cuprins:</w:t>
      </w:r>
    </w:p>
    <w:p w:rsidR="00274BA4" w:rsidRPr="008750FC" w:rsidRDefault="004C3EEB" w:rsidP="00274BA4">
      <w:pPr>
        <w:spacing w:line="360" w:lineRule="auto"/>
        <w:ind w:firstLine="708"/>
        <w:jc w:val="both"/>
        <w:rPr>
          <w:bCs/>
          <w:color w:val="000000" w:themeColor="text1"/>
          <w:lang w:val="ro-RO"/>
        </w:rPr>
      </w:pPr>
      <w:r w:rsidRPr="008750FC">
        <w:rPr>
          <w:bCs/>
          <w:color w:val="000000" w:themeColor="text1"/>
          <w:lang w:val="ro-RO"/>
        </w:rPr>
        <w:t>„</w:t>
      </w:r>
      <w:r w:rsidR="00274BA4" w:rsidRPr="008750FC">
        <w:rPr>
          <w:bCs/>
          <w:color w:val="000000" w:themeColor="text1"/>
          <w:lang w:val="ro-RO"/>
        </w:rPr>
        <w:t>j) nerespectarea</w:t>
      </w:r>
      <w:r w:rsidR="00BD34AB" w:rsidRPr="008750FC">
        <w:rPr>
          <w:bCs/>
          <w:color w:val="000000" w:themeColor="text1"/>
          <w:lang w:val="ro-RO"/>
        </w:rPr>
        <w:t xml:space="preserve"> </w:t>
      </w:r>
      <w:r w:rsidR="00866011">
        <w:rPr>
          <w:bCs/>
          <w:color w:val="000000" w:themeColor="text1"/>
          <w:lang w:val="ro-RO"/>
        </w:rPr>
        <w:t xml:space="preserve">de </w:t>
      </w:r>
      <w:r w:rsidR="00BD34AB" w:rsidRPr="008750FC">
        <w:rPr>
          <w:lang w:val="ro-RO"/>
        </w:rPr>
        <w:t xml:space="preserve">către </w:t>
      </w:r>
      <w:r w:rsidR="00BD34AB" w:rsidRPr="008750FC">
        <w:rPr>
          <w:bCs/>
          <w:color w:val="000000" w:themeColor="text1"/>
          <w:lang w:val="ro-RO"/>
        </w:rPr>
        <w:t>asiguratori</w:t>
      </w:r>
      <w:r w:rsidR="00BD34AB" w:rsidRPr="008750FC">
        <w:rPr>
          <w:lang w:val="ro-RO"/>
        </w:rPr>
        <w:t xml:space="preserve"> şi de către persoanele care fac parte din conducerea acestora </w:t>
      </w:r>
      <w:r w:rsidR="00BD34AB" w:rsidRPr="008750FC">
        <w:rPr>
          <w:bCs/>
          <w:color w:val="000000" w:themeColor="text1"/>
          <w:lang w:val="ro-RO"/>
        </w:rPr>
        <w:t xml:space="preserve">a </w:t>
      </w:r>
      <w:r w:rsidR="00274BA4" w:rsidRPr="008750FC">
        <w:rPr>
          <w:bCs/>
          <w:color w:val="000000" w:themeColor="text1"/>
          <w:lang w:val="ro-RO"/>
        </w:rPr>
        <w:t>măsurilor stabilite prin actele de autorizare, supraveghere</w:t>
      </w:r>
      <w:r w:rsidR="00353737" w:rsidRPr="008750FC">
        <w:rPr>
          <w:bCs/>
          <w:color w:val="000000" w:themeColor="text1"/>
          <w:lang w:val="ro-RO"/>
        </w:rPr>
        <w:t xml:space="preserve"> </w:t>
      </w:r>
      <w:r w:rsidR="00274BA4" w:rsidRPr="008750FC">
        <w:rPr>
          <w:bCs/>
          <w:color w:val="000000" w:themeColor="text1"/>
          <w:lang w:val="ro-RO"/>
        </w:rPr>
        <w:t>şi/sau control sau a altor măsuri adoptate de A.S.F.;</w:t>
      </w:r>
    </w:p>
    <w:p w:rsidR="001D5D14" w:rsidRPr="008750FC" w:rsidRDefault="00BD34AB" w:rsidP="00274BA4">
      <w:pPr>
        <w:spacing w:line="360" w:lineRule="auto"/>
        <w:ind w:firstLine="708"/>
        <w:jc w:val="both"/>
        <w:rPr>
          <w:bCs/>
          <w:color w:val="000000" w:themeColor="text1"/>
          <w:lang w:val="ro-RO"/>
        </w:rPr>
      </w:pPr>
      <w:r w:rsidRPr="008750FC">
        <w:rPr>
          <w:bCs/>
          <w:color w:val="000000" w:themeColor="text1"/>
          <w:lang w:val="ro-RO"/>
        </w:rPr>
        <w:t xml:space="preserve">k) nerespectarea </w:t>
      </w:r>
      <w:r w:rsidR="00866011">
        <w:rPr>
          <w:color w:val="000000"/>
          <w:lang w:val="ro-RO"/>
        </w:rPr>
        <w:t>de către orice asigură</w:t>
      </w:r>
      <w:r w:rsidRPr="008750FC">
        <w:rPr>
          <w:color w:val="000000"/>
          <w:lang w:val="ro-RO"/>
        </w:rPr>
        <w:t xml:space="preserve">tor </w:t>
      </w:r>
      <w:r w:rsidRPr="00866011">
        <w:rPr>
          <w:color w:val="000000"/>
          <w:lang w:val="ro-RO"/>
        </w:rPr>
        <w:t xml:space="preserve">sau persoană fizică care intră sub incidenţa prevederilor prezentei legi a </w:t>
      </w:r>
      <w:r w:rsidR="00274BA4" w:rsidRPr="00866011">
        <w:rPr>
          <w:bCs/>
          <w:color w:val="000000" w:themeColor="text1"/>
          <w:lang w:val="ro-RO"/>
        </w:rPr>
        <w:t xml:space="preserve">prevederilor existente în </w:t>
      </w:r>
      <w:r w:rsidR="00136863" w:rsidRPr="00866011">
        <w:rPr>
          <w:bCs/>
          <w:color w:val="000000" w:themeColor="text1"/>
          <w:lang w:val="ro-RO"/>
        </w:rPr>
        <w:t>procedurile</w:t>
      </w:r>
      <w:r w:rsidR="00274BA4" w:rsidRPr="00866011">
        <w:rPr>
          <w:bCs/>
          <w:color w:val="000000" w:themeColor="text1"/>
          <w:lang w:val="ro-RO"/>
        </w:rPr>
        <w:t xml:space="preserve"> proprii ale asigurătorilor.</w:t>
      </w:r>
      <w:r w:rsidR="001D5D14" w:rsidRPr="00866011">
        <w:rPr>
          <w:bCs/>
          <w:color w:val="000000" w:themeColor="text1"/>
          <w:lang w:val="ro-RO"/>
        </w:rPr>
        <w:t>”</w:t>
      </w:r>
    </w:p>
    <w:p w:rsidR="00B4460C" w:rsidRPr="008750FC" w:rsidRDefault="00B4460C" w:rsidP="001D5D14">
      <w:pPr>
        <w:spacing w:line="360" w:lineRule="auto"/>
        <w:jc w:val="both"/>
        <w:rPr>
          <w:bCs/>
          <w:color w:val="000000" w:themeColor="text1"/>
          <w:lang w:val="ro-RO"/>
        </w:rPr>
      </w:pPr>
    </w:p>
    <w:p w:rsidR="001D5D14" w:rsidRPr="008750FC" w:rsidRDefault="00C346C4" w:rsidP="001D5D14">
      <w:pPr>
        <w:spacing w:line="360" w:lineRule="auto"/>
        <w:ind w:firstLine="708"/>
        <w:jc w:val="both"/>
        <w:rPr>
          <w:bCs/>
          <w:color w:val="000000" w:themeColor="text1"/>
          <w:lang w:val="ro-RO"/>
        </w:rPr>
      </w:pPr>
      <w:r w:rsidRPr="008750FC">
        <w:rPr>
          <w:b/>
          <w:bCs/>
          <w:color w:val="000000" w:themeColor="text1"/>
          <w:lang w:val="ro-RO"/>
        </w:rPr>
        <w:t>1</w:t>
      </w:r>
      <w:r w:rsidR="0048083E" w:rsidRPr="008750FC">
        <w:rPr>
          <w:b/>
          <w:bCs/>
          <w:color w:val="000000" w:themeColor="text1"/>
          <w:lang w:val="ro-RO"/>
        </w:rPr>
        <w:t>6</w:t>
      </w:r>
      <w:r w:rsidR="001D5D14" w:rsidRPr="008750FC">
        <w:rPr>
          <w:b/>
          <w:bCs/>
          <w:color w:val="000000" w:themeColor="text1"/>
          <w:lang w:val="ro-RO"/>
        </w:rPr>
        <w:t>. La articolul 37 alineatul (2), literele c) și e) se modifică și vor avea următorul cuprins:</w:t>
      </w:r>
    </w:p>
    <w:p w:rsidR="001D5D14" w:rsidRPr="008750FC" w:rsidRDefault="001D5D14" w:rsidP="001D5D14">
      <w:pPr>
        <w:spacing w:line="360" w:lineRule="auto"/>
        <w:ind w:firstLine="708"/>
        <w:jc w:val="both"/>
        <w:rPr>
          <w:bCs/>
          <w:color w:val="000000" w:themeColor="text1"/>
          <w:lang w:val="ro-RO"/>
        </w:rPr>
      </w:pPr>
      <w:r w:rsidRPr="008750FC">
        <w:rPr>
          <w:bCs/>
          <w:color w:val="000000" w:themeColor="text1"/>
          <w:lang w:val="ro-RO"/>
        </w:rPr>
        <w:t>„c) faptele persoanelor din consiliul director al BAAR sau ale persoanelor care deţin funcţii de conducere în cadrul BAAR, prevăzute la alin. (1) lit. e)</w:t>
      </w:r>
      <w:r w:rsidR="001366B8" w:rsidRPr="008750FC">
        <w:rPr>
          <w:bCs/>
          <w:color w:val="000000" w:themeColor="text1"/>
          <w:lang w:val="ro-RO"/>
        </w:rPr>
        <w:t xml:space="preserve"> –</w:t>
      </w:r>
      <w:r w:rsidR="00A04FAD" w:rsidRPr="008750FC">
        <w:rPr>
          <w:bCs/>
          <w:color w:val="000000" w:themeColor="text1"/>
          <w:lang w:val="ro-RO"/>
        </w:rPr>
        <w:t xml:space="preserve"> g</w:t>
      </w:r>
      <w:r w:rsidR="001366B8" w:rsidRPr="008750FC">
        <w:rPr>
          <w:bCs/>
          <w:color w:val="000000" w:themeColor="text1"/>
          <w:lang w:val="ro-RO"/>
        </w:rPr>
        <w:t>)</w:t>
      </w:r>
      <w:r w:rsidR="00A04FAD" w:rsidRPr="008750FC">
        <w:rPr>
          <w:bCs/>
          <w:color w:val="000000" w:themeColor="text1"/>
          <w:lang w:val="ro-RO"/>
        </w:rPr>
        <w:t>,</w:t>
      </w:r>
      <w:r w:rsidR="0000706C" w:rsidRPr="008750FC">
        <w:rPr>
          <w:bCs/>
          <w:color w:val="000000" w:themeColor="text1"/>
          <w:lang w:val="ro-RO"/>
        </w:rPr>
        <w:t xml:space="preserve"> </w:t>
      </w:r>
      <w:r w:rsidRPr="008750FC">
        <w:rPr>
          <w:bCs/>
          <w:color w:val="000000" w:themeColor="text1"/>
          <w:lang w:val="ro-RO"/>
        </w:rPr>
        <w:t>cu avertisment scris sau cu amendă de la 10.000 lei la 100.000 lei;</w:t>
      </w:r>
    </w:p>
    <w:p w:rsidR="001D5D14" w:rsidRPr="008750FC" w:rsidRDefault="001D5D14" w:rsidP="001D5D14">
      <w:pPr>
        <w:spacing w:line="360" w:lineRule="auto"/>
        <w:ind w:firstLine="708"/>
        <w:jc w:val="both"/>
        <w:rPr>
          <w:bCs/>
          <w:color w:val="000000" w:themeColor="text1"/>
          <w:lang w:val="ro-RO"/>
        </w:rPr>
      </w:pPr>
      <w:r w:rsidRPr="008750FC">
        <w:rPr>
          <w:bCs/>
          <w:color w:val="000000" w:themeColor="text1"/>
          <w:lang w:val="ro-RO"/>
        </w:rPr>
        <w:t>…………………………………………………………………………………………...</w:t>
      </w:r>
    </w:p>
    <w:p w:rsidR="001D5D14" w:rsidRPr="008750FC" w:rsidRDefault="001D5D14" w:rsidP="001D5D14">
      <w:pPr>
        <w:spacing w:line="360" w:lineRule="auto"/>
        <w:ind w:firstLine="708"/>
        <w:jc w:val="both"/>
        <w:rPr>
          <w:bCs/>
          <w:color w:val="000000" w:themeColor="text1"/>
          <w:lang w:val="ro-RO"/>
        </w:rPr>
      </w:pPr>
      <w:r w:rsidRPr="008750FC">
        <w:rPr>
          <w:bCs/>
          <w:color w:val="000000" w:themeColor="text1"/>
          <w:lang w:val="ro-RO"/>
        </w:rPr>
        <w:t>e) faptele BAAR prevăzute la alin. (1) lit. e)</w:t>
      </w:r>
      <w:r w:rsidR="0000706C" w:rsidRPr="008750FC">
        <w:rPr>
          <w:bCs/>
          <w:color w:val="000000" w:themeColor="text1"/>
          <w:lang w:val="ro-RO"/>
        </w:rPr>
        <w:t xml:space="preserve"> </w:t>
      </w:r>
      <w:r w:rsidR="00E92276" w:rsidRPr="008750FC">
        <w:rPr>
          <w:bCs/>
          <w:color w:val="000000" w:themeColor="text1"/>
          <w:lang w:val="ro-RO"/>
        </w:rPr>
        <w:t>ș</w:t>
      </w:r>
      <w:r w:rsidR="0098076B" w:rsidRPr="008750FC">
        <w:rPr>
          <w:bCs/>
          <w:color w:val="000000" w:themeColor="text1"/>
          <w:lang w:val="ro-RO"/>
        </w:rPr>
        <w:t>i</w:t>
      </w:r>
      <w:r w:rsidR="001366B8" w:rsidRPr="008750FC">
        <w:rPr>
          <w:bCs/>
          <w:color w:val="000000" w:themeColor="text1"/>
          <w:lang w:val="ro-RO"/>
        </w:rPr>
        <w:t xml:space="preserve"> </w:t>
      </w:r>
      <w:r w:rsidRPr="008750FC">
        <w:rPr>
          <w:bCs/>
          <w:color w:val="000000" w:themeColor="text1"/>
          <w:lang w:val="ro-RO"/>
        </w:rPr>
        <w:t>h) cu avertisment scris sau cu amendă de la 10.000 lei la 100.000 lei.”</w:t>
      </w:r>
    </w:p>
    <w:p w:rsidR="00353737" w:rsidRPr="008750FC" w:rsidRDefault="00353737" w:rsidP="001D5D14">
      <w:pPr>
        <w:spacing w:line="360" w:lineRule="auto"/>
        <w:ind w:firstLine="708"/>
        <w:jc w:val="both"/>
        <w:rPr>
          <w:bCs/>
          <w:color w:val="000000" w:themeColor="text1"/>
          <w:lang w:val="ro-RO"/>
        </w:rPr>
      </w:pPr>
    </w:p>
    <w:p w:rsidR="00353737" w:rsidRPr="008750FC" w:rsidRDefault="00353737" w:rsidP="00353737">
      <w:pPr>
        <w:spacing w:line="360" w:lineRule="auto"/>
        <w:ind w:firstLine="708"/>
        <w:jc w:val="both"/>
        <w:rPr>
          <w:lang w:val="ro-RO"/>
        </w:rPr>
      </w:pPr>
      <w:r w:rsidRPr="008750FC">
        <w:rPr>
          <w:b/>
          <w:bCs/>
          <w:color w:val="000000" w:themeColor="text1"/>
          <w:lang w:val="ro-RO"/>
        </w:rPr>
        <w:t>1</w:t>
      </w:r>
      <w:r w:rsidR="0048083E" w:rsidRPr="008750FC">
        <w:rPr>
          <w:b/>
          <w:bCs/>
          <w:color w:val="000000" w:themeColor="text1"/>
          <w:lang w:val="ro-RO"/>
        </w:rPr>
        <w:t>7</w:t>
      </w:r>
      <w:r w:rsidRPr="008750FC">
        <w:rPr>
          <w:b/>
          <w:bCs/>
          <w:color w:val="000000" w:themeColor="text1"/>
          <w:lang w:val="ro-RO"/>
        </w:rPr>
        <w:t>. La articolul 37 alineatul (</w:t>
      </w:r>
      <w:r w:rsidR="005E484B" w:rsidRPr="008750FC">
        <w:rPr>
          <w:b/>
          <w:bCs/>
          <w:color w:val="000000" w:themeColor="text1"/>
          <w:lang w:val="ro-RO"/>
        </w:rPr>
        <w:t>2</w:t>
      </w:r>
      <w:r w:rsidRPr="008750FC">
        <w:rPr>
          <w:b/>
          <w:bCs/>
          <w:color w:val="000000" w:themeColor="text1"/>
          <w:lang w:val="ro-RO"/>
        </w:rPr>
        <w:t xml:space="preserve">), după litera e) </w:t>
      </w:r>
      <w:r w:rsidRPr="008750FC">
        <w:rPr>
          <w:b/>
          <w:lang w:val="ro-RO"/>
        </w:rPr>
        <w:t>se in</w:t>
      </w:r>
      <w:r w:rsidR="008750FC">
        <w:rPr>
          <w:b/>
          <w:lang w:val="ro-RO"/>
        </w:rPr>
        <w:t>troduc două noi litere, lit.</w:t>
      </w:r>
      <w:r w:rsidRPr="008750FC">
        <w:rPr>
          <w:b/>
          <w:lang w:val="ro-RO"/>
        </w:rPr>
        <w:t xml:space="preserve"> f) și g) cu următorul cuprins:</w:t>
      </w:r>
    </w:p>
    <w:p w:rsidR="00353737" w:rsidRPr="008750FC" w:rsidRDefault="008750FC" w:rsidP="008750FC">
      <w:pPr>
        <w:spacing w:line="360" w:lineRule="auto"/>
        <w:ind w:firstLine="708"/>
        <w:jc w:val="both"/>
        <w:rPr>
          <w:bCs/>
          <w:color w:val="000000" w:themeColor="text1"/>
          <w:lang w:val="ro-RO"/>
        </w:rPr>
      </w:pPr>
      <w:r>
        <w:rPr>
          <w:bCs/>
          <w:color w:val="000000" w:themeColor="text1"/>
          <w:lang w:val="ro-RO"/>
        </w:rPr>
        <w:t>„</w:t>
      </w:r>
      <w:r w:rsidR="00353737" w:rsidRPr="008750FC">
        <w:rPr>
          <w:bCs/>
          <w:color w:val="000000" w:themeColor="text1"/>
          <w:lang w:val="ro-RO"/>
        </w:rPr>
        <w:t xml:space="preserve">f) faptele persoanelor din conducerea asigurătorilor RCA sau ale persoanelor care deţin funcţii-cheie ori alte funcţii critice în cadrul acestora </w:t>
      </w:r>
      <w:r w:rsidR="0000706C" w:rsidRPr="008750FC">
        <w:rPr>
          <w:bCs/>
          <w:color w:val="000000" w:themeColor="text1"/>
          <w:lang w:val="ro-RO"/>
        </w:rPr>
        <w:t xml:space="preserve">precum și faptele persoanelor din consiliul director al BAAR sau ale persoanelor care deţin funcţii de conducere în cadrul BAAR, </w:t>
      </w:r>
      <w:r w:rsidR="00353737" w:rsidRPr="008750FC">
        <w:rPr>
          <w:bCs/>
          <w:color w:val="000000" w:themeColor="text1"/>
          <w:lang w:val="ro-RO"/>
        </w:rPr>
        <w:t>prevăzute la alin. (1) lit. j)</w:t>
      </w:r>
      <w:r w:rsidR="0000706C" w:rsidRPr="008750FC">
        <w:rPr>
          <w:bCs/>
          <w:color w:val="000000" w:themeColor="text1"/>
          <w:lang w:val="ro-RO"/>
        </w:rPr>
        <w:t xml:space="preserve">, </w:t>
      </w:r>
      <w:r w:rsidR="00353737" w:rsidRPr="008750FC">
        <w:rPr>
          <w:bCs/>
          <w:color w:val="000000" w:themeColor="text1"/>
          <w:lang w:val="ro-RO"/>
        </w:rPr>
        <w:t>cu avertisment scris sau cu amendă de la 1</w:t>
      </w:r>
      <w:r w:rsidR="0000706C" w:rsidRPr="008750FC">
        <w:rPr>
          <w:bCs/>
          <w:color w:val="000000" w:themeColor="text1"/>
          <w:lang w:val="ro-RO"/>
        </w:rPr>
        <w:t>0</w:t>
      </w:r>
      <w:r w:rsidR="00353737" w:rsidRPr="008750FC">
        <w:rPr>
          <w:bCs/>
          <w:color w:val="000000" w:themeColor="text1"/>
          <w:lang w:val="ro-RO"/>
        </w:rPr>
        <w:t>.000 lei la 1</w:t>
      </w:r>
      <w:r w:rsidR="0000706C" w:rsidRPr="008750FC">
        <w:rPr>
          <w:bCs/>
          <w:color w:val="000000" w:themeColor="text1"/>
          <w:lang w:val="ro-RO"/>
        </w:rPr>
        <w:t>0</w:t>
      </w:r>
      <w:r w:rsidR="00353737" w:rsidRPr="008750FC">
        <w:rPr>
          <w:bCs/>
          <w:color w:val="000000" w:themeColor="text1"/>
          <w:lang w:val="ro-RO"/>
        </w:rPr>
        <w:t xml:space="preserve">0.000 lei;  </w:t>
      </w:r>
    </w:p>
    <w:p w:rsidR="0000706C" w:rsidRPr="008750FC" w:rsidRDefault="00353737" w:rsidP="001D5D14">
      <w:pPr>
        <w:spacing w:line="360" w:lineRule="auto"/>
        <w:ind w:firstLine="708"/>
        <w:jc w:val="both"/>
        <w:rPr>
          <w:bCs/>
          <w:color w:val="000000" w:themeColor="text1"/>
          <w:lang w:val="ro-RO"/>
        </w:rPr>
      </w:pPr>
      <w:r w:rsidRPr="008750FC">
        <w:rPr>
          <w:bCs/>
          <w:color w:val="000000" w:themeColor="text1"/>
          <w:lang w:val="ro-RO"/>
        </w:rPr>
        <w:lastRenderedPageBreak/>
        <w:t>g) faptele persoanelor din conducerea asigurătorilor RCA sau ale persoanelor care deţin funcţii-cheie ori alte funcţii critice în cadrul acestora prevăzute la alin. (1) lit. k)</w:t>
      </w:r>
      <w:r w:rsidR="0000706C" w:rsidRPr="008750FC">
        <w:rPr>
          <w:bCs/>
          <w:color w:val="000000" w:themeColor="text1"/>
          <w:lang w:val="ro-RO"/>
        </w:rPr>
        <w:t>,</w:t>
      </w:r>
      <w:r w:rsidRPr="008750FC">
        <w:rPr>
          <w:bCs/>
          <w:color w:val="000000" w:themeColor="text1"/>
          <w:lang w:val="ro-RO"/>
        </w:rPr>
        <w:t xml:space="preserve"> cu avertisment scris sau cu amendă de la 1.000 lei la 10</w:t>
      </w:r>
      <w:r w:rsidR="0000706C" w:rsidRPr="008750FC">
        <w:rPr>
          <w:bCs/>
          <w:color w:val="000000" w:themeColor="text1"/>
          <w:lang w:val="ro-RO"/>
        </w:rPr>
        <w:t>.000 lei.</w:t>
      </w:r>
      <w:r w:rsidR="008750FC">
        <w:rPr>
          <w:bCs/>
          <w:color w:val="000000" w:themeColor="text1"/>
          <w:lang w:val="ro-RO"/>
        </w:rPr>
        <w:t>”</w:t>
      </w:r>
    </w:p>
    <w:p w:rsidR="001056F2" w:rsidRPr="008750FC" w:rsidRDefault="001056F2" w:rsidP="001D5D14">
      <w:pPr>
        <w:spacing w:line="360" w:lineRule="auto"/>
        <w:ind w:firstLine="708"/>
        <w:jc w:val="both"/>
        <w:rPr>
          <w:bCs/>
          <w:color w:val="FF0000"/>
          <w:lang w:val="ro-RO"/>
        </w:rPr>
      </w:pPr>
    </w:p>
    <w:p w:rsidR="00D76328" w:rsidRPr="008750FC" w:rsidRDefault="00D76328" w:rsidP="00D76328">
      <w:pPr>
        <w:spacing w:line="360" w:lineRule="auto"/>
        <w:ind w:firstLine="708"/>
        <w:jc w:val="both"/>
        <w:rPr>
          <w:bCs/>
          <w:color w:val="000000" w:themeColor="text1"/>
          <w:lang w:val="ro-RO"/>
        </w:rPr>
      </w:pPr>
      <w:r w:rsidRPr="008750FC">
        <w:rPr>
          <w:b/>
          <w:bCs/>
          <w:color w:val="000000" w:themeColor="text1"/>
          <w:lang w:val="ro-RO"/>
        </w:rPr>
        <w:t>1</w:t>
      </w:r>
      <w:r w:rsidR="0048083E" w:rsidRPr="008750FC">
        <w:rPr>
          <w:b/>
          <w:bCs/>
          <w:color w:val="000000" w:themeColor="text1"/>
          <w:lang w:val="ro-RO"/>
        </w:rPr>
        <w:t>8</w:t>
      </w:r>
      <w:r w:rsidRPr="008750FC">
        <w:rPr>
          <w:b/>
          <w:bCs/>
          <w:color w:val="000000" w:themeColor="text1"/>
          <w:lang w:val="ro-RO"/>
        </w:rPr>
        <w:t>.</w:t>
      </w:r>
      <w:r w:rsidRPr="008750FC">
        <w:rPr>
          <w:bCs/>
          <w:color w:val="000000" w:themeColor="text1"/>
          <w:lang w:val="ro-RO"/>
        </w:rPr>
        <w:t xml:space="preserve"> </w:t>
      </w:r>
      <w:r w:rsidRPr="008750FC">
        <w:rPr>
          <w:b/>
          <w:bCs/>
          <w:color w:val="000000" w:themeColor="text1"/>
          <w:lang w:val="ro-RO"/>
        </w:rPr>
        <w:t>La articolul 37</w:t>
      </w:r>
      <w:r w:rsidR="008750FC">
        <w:rPr>
          <w:b/>
          <w:bCs/>
          <w:color w:val="000000" w:themeColor="text1"/>
          <w:lang w:val="ro-RO"/>
        </w:rPr>
        <w:t>,</w:t>
      </w:r>
      <w:r w:rsidRPr="008750FC">
        <w:rPr>
          <w:b/>
          <w:bCs/>
          <w:color w:val="000000" w:themeColor="text1"/>
          <w:lang w:val="ro-RO"/>
        </w:rPr>
        <w:t xml:space="preserve"> alineatul (3) se modifică și va avea următorul cuprins:</w:t>
      </w:r>
    </w:p>
    <w:p w:rsidR="00D76328" w:rsidRPr="008750FC" w:rsidRDefault="00E2130D" w:rsidP="001D5D14">
      <w:pPr>
        <w:spacing w:line="360" w:lineRule="auto"/>
        <w:ind w:firstLine="708"/>
        <w:jc w:val="both"/>
        <w:rPr>
          <w:bCs/>
          <w:color w:val="000000" w:themeColor="text1"/>
          <w:lang w:val="ro-RO"/>
        </w:rPr>
      </w:pPr>
      <w:r w:rsidRPr="008750FC">
        <w:rPr>
          <w:bCs/>
          <w:color w:val="000000" w:themeColor="text1"/>
          <w:lang w:val="ro-RO"/>
        </w:rPr>
        <w:t>„</w:t>
      </w:r>
      <w:r w:rsidR="00D76328" w:rsidRPr="008750FC">
        <w:rPr>
          <w:bCs/>
          <w:color w:val="000000" w:themeColor="text1"/>
          <w:lang w:val="ro-RO"/>
        </w:rPr>
        <w:t xml:space="preserve">(3) Constatarea contravenţiilor prevăzute la alin. (1) se face de către persoanele cu atribuţii privind </w:t>
      </w:r>
      <w:r w:rsidR="0098076B" w:rsidRPr="008750FC">
        <w:rPr>
          <w:bCs/>
          <w:color w:val="000000" w:themeColor="text1"/>
          <w:lang w:val="ro-RO"/>
        </w:rPr>
        <w:t xml:space="preserve">monitorizarea, </w:t>
      </w:r>
      <w:r w:rsidR="00D76328" w:rsidRPr="008750FC">
        <w:rPr>
          <w:bCs/>
          <w:color w:val="000000" w:themeColor="text1"/>
          <w:lang w:val="ro-RO"/>
        </w:rPr>
        <w:t>supravegherea şi</w:t>
      </w:r>
      <w:r w:rsidR="00333D10" w:rsidRPr="008750FC">
        <w:rPr>
          <w:bCs/>
          <w:color w:val="000000" w:themeColor="text1"/>
          <w:lang w:val="ro-RO"/>
        </w:rPr>
        <w:t>/sau</w:t>
      </w:r>
      <w:r w:rsidR="00D76328" w:rsidRPr="008750FC">
        <w:rPr>
          <w:bCs/>
          <w:color w:val="000000" w:themeColor="text1"/>
          <w:lang w:val="ro-RO"/>
        </w:rPr>
        <w:t xml:space="preserve"> controlul din cadrul A.S.F. Aplicarea sancţiunilor contravenţionale prevăzute la alin. (2) şi (5) - (7) se realizează de către Consiliul A.S.F. prin decizie, cu respectarea în mod corespunzător a prevederilor art. </w:t>
      </w:r>
      <w:r w:rsidR="00280691" w:rsidRPr="008750FC">
        <w:rPr>
          <w:bCs/>
          <w:color w:val="000000" w:themeColor="text1"/>
          <w:lang w:val="ro-RO"/>
        </w:rPr>
        <w:t>2</w:t>
      </w:r>
      <w:r w:rsidR="00D76328" w:rsidRPr="008750FC">
        <w:rPr>
          <w:bCs/>
          <w:color w:val="000000" w:themeColor="text1"/>
          <w:lang w:val="ro-RO"/>
        </w:rPr>
        <w:t>8 alin. (</w:t>
      </w:r>
      <w:r w:rsidR="00280691" w:rsidRPr="008750FC">
        <w:rPr>
          <w:bCs/>
          <w:color w:val="000000" w:themeColor="text1"/>
          <w:lang w:val="ro-RO"/>
        </w:rPr>
        <w:t>15</w:t>
      </w:r>
      <w:r w:rsidR="00D76328" w:rsidRPr="008750FC">
        <w:rPr>
          <w:bCs/>
          <w:color w:val="000000" w:themeColor="text1"/>
          <w:lang w:val="ro-RO"/>
        </w:rPr>
        <w:t>)</w:t>
      </w:r>
      <w:r w:rsidR="00280691" w:rsidRPr="008750FC">
        <w:rPr>
          <w:bCs/>
          <w:color w:val="000000" w:themeColor="text1"/>
          <w:lang w:val="ro-RO"/>
        </w:rPr>
        <w:t xml:space="preserve"> și (20)</w:t>
      </w:r>
      <w:r w:rsidR="00D76328" w:rsidRPr="008750FC">
        <w:rPr>
          <w:bCs/>
          <w:color w:val="000000" w:themeColor="text1"/>
          <w:lang w:val="ro-RO"/>
        </w:rPr>
        <w:t>, art. 3</w:t>
      </w:r>
      <w:r w:rsidR="00280691" w:rsidRPr="008750FC">
        <w:rPr>
          <w:bCs/>
          <w:color w:val="000000" w:themeColor="text1"/>
          <w:lang w:val="ro-RO"/>
        </w:rPr>
        <w:t>1</w:t>
      </w:r>
      <w:r w:rsidR="00D76328" w:rsidRPr="008750FC">
        <w:rPr>
          <w:bCs/>
          <w:color w:val="000000" w:themeColor="text1"/>
          <w:lang w:val="ro-RO"/>
        </w:rPr>
        <w:t xml:space="preserve"> din Legea nr. </w:t>
      </w:r>
      <w:r w:rsidR="00280691" w:rsidRPr="008750FC">
        <w:rPr>
          <w:bCs/>
          <w:color w:val="000000" w:themeColor="text1"/>
          <w:lang w:val="ro-RO"/>
        </w:rPr>
        <w:t>236/2018</w:t>
      </w:r>
      <w:r w:rsidR="00D76328" w:rsidRPr="008750FC">
        <w:rPr>
          <w:bCs/>
          <w:color w:val="000000" w:themeColor="text1"/>
          <w:lang w:val="ro-RO"/>
        </w:rPr>
        <w:t>, art. 163 alin. (12)</w:t>
      </w:r>
      <w:r w:rsidR="00C21DAC" w:rsidRPr="008750FC">
        <w:rPr>
          <w:bCs/>
          <w:color w:val="000000" w:themeColor="text1"/>
          <w:lang w:val="ro-RO"/>
        </w:rPr>
        <w:t xml:space="preserve"> și</w:t>
      </w:r>
      <w:r w:rsidR="00D76328" w:rsidRPr="008750FC">
        <w:rPr>
          <w:bCs/>
          <w:color w:val="000000" w:themeColor="text1"/>
          <w:lang w:val="ro-RO"/>
        </w:rPr>
        <w:t xml:space="preserve"> (16) şi ale art. 165 din Legea nr. 237/2015, cu modificările ulterioare. </w:t>
      </w:r>
    </w:p>
    <w:p w:rsidR="002263A0" w:rsidRPr="008750FC" w:rsidRDefault="002263A0" w:rsidP="002263A0">
      <w:pPr>
        <w:spacing w:line="360" w:lineRule="auto"/>
        <w:jc w:val="both"/>
        <w:rPr>
          <w:bCs/>
          <w:color w:val="000000" w:themeColor="text1"/>
          <w:lang w:val="ro-RO"/>
        </w:rPr>
      </w:pPr>
    </w:p>
    <w:p w:rsidR="001056F2" w:rsidRPr="008750FC" w:rsidRDefault="001056F2" w:rsidP="001D5D14">
      <w:pPr>
        <w:spacing w:line="360" w:lineRule="auto"/>
        <w:ind w:firstLine="708"/>
        <w:jc w:val="both"/>
        <w:rPr>
          <w:bCs/>
          <w:color w:val="000000" w:themeColor="text1"/>
          <w:lang w:val="ro-RO"/>
        </w:rPr>
      </w:pPr>
      <w:r w:rsidRPr="008750FC">
        <w:rPr>
          <w:b/>
          <w:bCs/>
          <w:color w:val="000000" w:themeColor="text1"/>
          <w:lang w:val="ro-RO"/>
        </w:rPr>
        <w:t>1</w:t>
      </w:r>
      <w:r w:rsidR="0048083E" w:rsidRPr="008750FC">
        <w:rPr>
          <w:b/>
          <w:bCs/>
          <w:color w:val="000000" w:themeColor="text1"/>
          <w:lang w:val="ro-RO"/>
        </w:rPr>
        <w:t>9</w:t>
      </w:r>
      <w:r w:rsidRPr="008750FC">
        <w:rPr>
          <w:b/>
          <w:bCs/>
          <w:color w:val="000000" w:themeColor="text1"/>
          <w:lang w:val="ro-RO"/>
        </w:rPr>
        <w:t>.</w:t>
      </w:r>
      <w:r w:rsidRPr="008750FC">
        <w:rPr>
          <w:bCs/>
          <w:color w:val="000000" w:themeColor="text1"/>
          <w:lang w:val="ro-RO"/>
        </w:rPr>
        <w:t xml:space="preserve"> </w:t>
      </w:r>
      <w:r w:rsidR="00D76328" w:rsidRPr="008750FC">
        <w:rPr>
          <w:b/>
          <w:bCs/>
          <w:color w:val="000000" w:themeColor="text1"/>
          <w:lang w:val="ro-RO"/>
        </w:rPr>
        <w:t>La articolul 37 alineatul (11)</w:t>
      </w:r>
      <w:r w:rsidR="00784DF7" w:rsidRPr="008750FC">
        <w:rPr>
          <w:b/>
          <w:bCs/>
          <w:color w:val="000000" w:themeColor="text1"/>
          <w:lang w:val="ro-RO"/>
        </w:rPr>
        <w:t xml:space="preserve"> se modifică și v</w:t>
      </w:r>
      <w:r w:rsidR="00B731D0" w:rsidRPr="008750FC">
        <w:rPr>
          <w:b/>
          <w:bCs/>
          <w:color w:val="000000" w:themeColor="text1"/>
          <w:lang w:val="ro-RO"/>
        </w:rPr>
        <w:t>a</w:t>
      </w:r>
      <w:r w:rsidR="00784DF7" w:rsidRPr="008750FC">
        <w:rPr>
          <w:b/>
          <w:bCs/>
          <w:color w:val="000000" w:themeColor="text1"/>
          <w:lang w:val="ro-RO"/>
        </w:rPr>
        <w:t xml:space="preserve"> avea următorul cuprins:</w:t>
      </w:r>
    </w:p>
    <w:p w:rsidR="001056F2" w:rsidRPr="008750FC" w:rsidRDefault="00E2130D" w:rsidP="00784DF7">
      <w:pPr>
        <w:spacing w:line="360" w:lineRule="auto"/>
        <w:ind w:firstLine="708"/>
        <w:jc w:val="both"/>
        <w:rPr>
          <w:bCs/>
          <w:color w:val="000000" w:themeColor="text1"/>
          <w:lang w:val="ro-RO"/>
        </w:rPr>
      </w:pPr>
      <w:r w:rsidRPr="008750FC">
        <w:rPr>
          <w:bCs/>
          <w:color w:val="000000" w:themeColor="text1"/>
          <w:lang w:val="ro-RO"/>
        </w:rPr>
        <w:t>„</w:t>
      </w:r>
      <w:r w:rsidR="00D76328" w:rsidRPr="008750FC">
        <w:rPr>
          <w:bCs/>
          <w:color w:val="000000" w:themeColor="text1"/>
          <w:lang w:val="ro-RO"/>
        </w:rPr>
        <w:t xml:space="preserve">(11) </w:t>
      </w:r>
      <w:r w:rsidR="00784DF7" w:rsidRPr="008750FC">
        <w:rPr>
          <w:bCs/>
          <w:color w:val="000000" w:themeColor="text1"/>
          <w:lang w:val="ro-RO"/>
        </w:rPr>
        <w:t>În cazul constatării săvârşirii a două sau mai multe contravenţii se aplică amenda prevăzută pentru contravenţia cea mai gravă, prin derogare de la prevederile art. 10 alin. (2) din Ordonanţa Guvernului nr. 2/2001, aprobată cu modificări şi completări prin Legea nr. 180/2002, cu modificările şi completările ulterioare.</w:t>
      </w:r>
      <w:r w:rsidRPr="008750FC">
        <w:rPr>
          <w:bCs/>
          <w:color w:val="000000" w:themeColor="text1"/>
          <w:lang w:val="ro-RO"/>
        </w:rPr>
        <w:t>”</w:t>
      </w:r>
    </w:p>
    <w:p w:rsidR="00E20C11" w:rsidRPr="008750FC" w:rsidRDefault="00E20C11" w:rsidP="00210134">
      <w:pPr>
        <w:spacing w:line="360" w:lineRule="auto"/>
        <w:jc w:val="both"/>
        <w:rPr>
          <w:bCs/>
          <w:color w:val="000000" w:themeColor="text1"/>
          <w:lang w:val="ro-RO"/>
        </w:rPr>
      </w:pPr>
    </w:p>
    <w:p w:rsidR="002263A0" w:rsidRPr="008750FC" w:rsidRDefault="0048083E" w:rsidP="002263A0">
      <w:pPr>
        <w:spacing w:line="360" w:lineRule="auto"/>
        <w:ind w:firstLine="708"/>
        <w:jc w:val="both"/>
        <w:rPr>
          <w:bCs/>
          <w:color w:val="000000" w:themeColor="text1"/>
          <w:lang w:val="ro-RO"/>
        </w:rPr>
      </w:pPr>
      <w:r w:rsidRPr="008750FC">
        <w:rPr>
          <w:b/>
          <w:bCs/>
          <w:color w:val="000000" w:themeColor="text1"/>
          <w:lang w:val="ro-RO"/>
        </w:rPr>
        <w:t>20</w:t>
      </w:r>
      <w:r w:rsidR="002263A0" w:rsidRPr="008750FC">
        <w:rPr>
          <w:b/>
          <w:bCs/>
          <w:color w:val="000000" w:themeColor="text1"/>
          <w:lang w:val="ro-RO"/>
        </w:rPr>
        <w:t>.</w:t>
      </w:r>
      <w:r w:rsidR="002263A0" w:rsidRPr="008750FC">
        <w:rPr>
          <w:b/>
          <w:lang w:val="ro-RO"/>
        </w:rPr>
        <w:t xml:space="preserve"> La articolul 37, după alineatul (15) se introduce un nou alineat, alineatul (16) și va avea următorul cuprins:</w:t>
      </w:r>
    </w:p>
    <w:p w:rsidR="002263A0" w:rsidRPr="008750FC" w:rsidRDefault="002263A0" w:rsidP="002263A0">
      <w:pPr>
        <w:spacing w:line="360" w:lineRule="auto"/>
        <w:ind w:firstLine="708"/>
        <w:jc w:val="both"/>
        <w:rPr>
          <w:bCs/>
          <w:color w:val="000000" w:themeColor="text1"/>
          <w:lang w:val="ro-RO"/>
        </w:rPr>
      </w:pPr>
      <w:r w:rsidRPr="008750FC">
        <w:rPr>
          <w:bCs/>
          <w:color w:val="000000" w:themeColor="text1"/>
          <w:lang w:val="ro-RO"/>
        </w:rPr>
        <w:t>„(16) Prin derogare de la prevederile art. 13 din Ordonanţa Guvernului nr. 2/2001, aprobată cu modificări şi completări prin Legea nr. 180/2002, cu modificările şi completările ulterioare, termenul de prescripţie a constatării de către A</w:t>
      </w:r>
      <w:r w:rsidR="003A6215" w:rsidRPr="008750FC">
        <w:rPr>
          <w:bCs/>
          <w:color w:val="000000" w:themeColor="text1"/>
          <w:lang w:val="ro-RO"/>
        </w:rPr>
        <w:t>.</w:t>
      </w:r>
      <w:r w:rsidRPr="008750FC">
        <w:rPr>
          <w:bCs/>
          <w:color w:val="000000" w:themeColor="text1"/>
          <w:lang w:val="ro-RO"/>
        </w:rPr>
        <w:t>S</w:t>
      </w:r>
      <w:r w:rsidR="003A6215" w:rsidRPr="008750FC">
        <w:rPr>
          <w:bCs/>
          <w:color w:val="000000" w:themeColor="text1"/>
          <w:lang w:val="ro-RO"/>
        </w:rPr>
        <w:t>.</w:t>
      </w:r>
      <w:r w:rsidRPr="008750FC">
        <w:rPr>
          <w:bCs/>
          <w:color w:val="000000" w:themeColor="text1"/>
          <w:lang w:val="ro-RO"/>
        </w:rPr>
        <w:t>F</w:t>
      </w:r>
      <w:r w:rsidR="003A6215" w:rsidRPr="008750FC">
        <w:rPr>
          <w:bCs/>
          <w:color w:val="000000" w:themeColor="text1"/>
          <w:lang w:val="ro-RO"/>
        </w:rPr>
        <w:t>.</w:t>
      </w:r>
      <w:r w:rsidRPr="008750FC">
        <w:rPr>
          <w:bCs/>
          <w:color w:val="000000" w:themeColor="text1"/>
          <w:lang w:val="ro-RO"/>
        </w:rPr>
        <w:t xml:space="preserve"> a contravențiilor este de 3 ani de la data săvârşirii acestora.”</w:t>
      </w:r>
    </w:p>
    <w:p w:rsidR="00D56B6C" w:rsidRPr="008750FC" w:rsidRDefault="00D56B6C" w:rsidP="002263A0">
      <w:pPr>
        <w:spacing w:line="360" w:lineRule="auto"/>
        <w:ind w:firstLine="708"/>
        <w:jc w:val="both"/>
        <w:rPr>
          <w:bCs/>
          <w:color w:val="000000" w:themeColor="text1"/>
          <w:lang w:val="ro-RO"/>
        </w:rPr>
      </w:pPr>
    </w:p>
    <w:p w:rsidR="008750FC" w:rsidRDefault="00095128">
      <w:pPr>
        <w:spacing w:line="360" w:lineRule="auto"/>
        <w:ind w:firstLine="708"/>
        <w:jc w:val="both"/>
        <w:rPr>
          <w:b/>
          <w:bCs/>
          <w:color w:val="000000" w:themeColor="text1"/>
          <w:lang w:val="ro-RO"/>
        </w:rPr>
      </w:pPr>
      <w:r w:rsidRPr="008750FC">
        <w:rPr>
          <w:b/>
          <w:bCs/>
          <w:color w:val="000000" w:themeColor="text1"/>
          <w:lang w:val="ro-RO"/>
        </w:rPr>
        <w:t>21</w:t>
      </w:r>
      <w:r w:rsidR="00280691" w:rsidRPr="008750FC">
        <w:rPr>
          <w:b/>
          <w:bCs/>
          <w:color w:val="000000" w:themeColor="text1"/>
          <w:lang w:val="ro-RO"/>
        </w:rPr>
        <w:t>.</w:t>
      </w:r>
      <w:r w:rsidR="00280691" w:rsidRPr="008750FC">
        <w:rPr>
          <w:bCs/>
          <w:color w:val="000000" w:themeColor="text1"/>
          <w:lang w:val="ro-RO"/>
        </w:rPr>
        <w:t xml:space="preserve"> </w:t>
      </w:r>
      <w:r w:rsidR="00280691" w:rsidRPr="008750FC">
        <w:rPr>
          <w:b/>
          <w:bCs/>
          <w:color w:val="000000" w:themeColor="text1"/>
          <w:lang w:val="ro-RO"/>
        </w:rPr>
        <w:t>La articolul 43</w:t>
      </w:r>
      <w:r w:rsidR="00E51BBF" w:rsidRPr="008750FC">
        <w:rPr>
          <w:b/>
          <w:bCs/>
          <w:color w:val="000000" w:themeColor="text1"/>
          <w:lang w:val="ro-RO"/>
        </w:rPr>
        <w:t xml:space="preserve"> </w:t>
      </w:r>
      <w:r w:rsidR="00280691" w:rsidRPr="008750FC">
        <w:rPr>
          <w:b/>
          <w:bCs/>
          <w:color w:val="000000" w:themeColor="text1"/>
          <w:lang w:val="ro-RO"/>
        </w:rPr>
        <w:t>alineat</w:t>
      </w:r>
      <w:r w:rsidR="00FA5C49" w:rsidRPr="008750FC">
        <w:rPr>
          <w:b/>
          <w:bCs/>
          <w:color w:val="000000" w:themeColor="text1"/>
          <w:lang w:val="ro-RO"/>
        </w:rPr>
        <w:t>u</w:t>
      </w:r>
      <w:r w:rsidR="00280691" w:rsidRPr="008750FC">
        <w:rPr>
          <w:b/>
          <w:bCs/>
          <w:color w:val="000000" w:themeColor="text1"/>
          <w:lang w:val="ro-RO"/>
        </w:rPr>
        <w:t>l (1)</w:t>
      </w:r>
      <w:r w:rsidR="008750FC">
        <w:rPr>
          <w:b/>
          <w:bCs/>
          <w:color w:val="000000" w:themeColor="text1"/>
          <w:lang w:val="ro-RO"/>
        </w:rPr>
        <w:t xml:space="preserve">, </w:t>
      </w:r>
      <w:r w:rsidR="00280691" w:rsidRPr="008750FC">
        <w:rPr>
          <w:b/>
          <w:bCs/>
          <w:color w:val="000000" w:themeColor="text1"/>
          <w:lang w:val="ro-RO"/>
        </w:rPr>
        <w:t xml:space="preserve"> </w:t>
      </w:r>
      <w:r w:rsidR="008750FC">
        <w:rPr>
          <w:b/>
          <w:bCs/>
          <w:color w:val="000000" w:themeColor="text1"/>
          <w:lang w:val="ro-RO"/>
        </w:rPr>
        <w:t>litera</w:t>
      </w:r>
      <w:r w:rsidR="00FA5C49" w:rsidRPr="008750FC">
        <w:rPr>
          <w:b/>
          <w:bCs/>
          <w:color w:val="000000" w:themeColor="text1"/>
          <w:lang w:val="ro-RO"/>
        </w:rPr>
        <w:t xml:space="preserve"> m) se abrogă</w:t>
      </w:r>
      <w:r w:rsidR="008750FC">
        <w:rPr>
          <w:b/>
          <w:bCs/>
          <w:color w:val="000000" w:themeColor="text1"/>
          <w:lang w:val="ro-RO"/>
        </w:rPr>
        <w:t>.</w:t>
      </w:r>
    </w:p>
    <w:p w:rsidR="001D1B82" w:rsidRPr="008750FC" w:rsidRDefault="001D1B82" w:rsidP="008750FC">
      <w:pPr>
        <w:spacing w:line="360" w:lineRule="auto"/>
        <w:jc w:val="both"/>
        <w:rPr>
          <w:bCs/>
          <w:lang w:val="ro-RO"/>
        </w:rPr>
      </w:pPr>
    </w:p>
    <w:p w:rsidR="001D1B82" w:rsidRPr="008750FC" w:rsidRDefault="00FA5C49" w:rsidP="008750FC">
      <w:pPr>
        <w:spacing w:line="360" w:lineRule="auto"/>
        <w:ind w:firstLine="708"/>
        <w:jc w:val="both"/>
        <w:rPr>
          <w:bCs/>
          <w:color w:val="000000" w:themeColor="text1"/>
          <w:lang w:val="ro-RO"/>
        </w:rPr>
      </w:pPr>
      <w:r w:rsidRPr="008750FC">
        <w:rPr>
          <w:b/>
          <w:bCs/>
          <w:color w:val="000000" w:themeColor="text1"/>
          <w:lang w:val="ro-RO"/>
        </w:rPr>
        <w:t>Art.</w:t>
      </w:r>
      <w:r w:rsidR="008750FC" w:rsidRPr="008750FC">
        <w:rPr>
          <w:b/>
          <w:bCs/>
          <w:color w:val="000000" w:themeColor="text1"/>
          <w:lang w:val="ro-RO"/>
        </w:rPr>
        <w:t xml:space="preserve"> </w:t>
      </w:r>
      <w:r w:rsidRPr="008750FC">
        <w:rPr>
          <w:b/>
          <w:bCs/>
          <w:color w:val="000000" w:themeColor="text1"/>
          <w:lang w:val="ro-RO"/>
        </w:rPr>
        <w:t>II</w:t>
      </w:r>
      <w:r w:rsidR="00280691" w:rsidRPr="008750FC">
        <w:rPr>
          <w:bCs/>
          <w:color w:val="000000" w:themeColor="text1"/>
          <w:lang w:val="ro-RO"/>
        </w:rPr>
        <w:t xml:space="preserve"> </w:t>
      </w:r>
      <w:r w:rsidR="008750FC">
        <w:rPr>
          <w:bCs/>
          <w:color w:val="000000" w:themeColor="text1"/>
          <w:lang w:val="ro-RO"/>
        </w:rPr>
        <w:t xml:space="preserve"> - </w:t>
      </w:r>
      <w:r w:rsidR="008750FC" w:rsidRPr="008750FC">
        <w:rPr>
          <w:bCs/>
          <w:color w:val="000000" w:themeColor="text1"/>
          <w:lang w:val="ro-RO"/>
        </w:rPr>
        <w:t>Î</w:t>
      </w:r>
      <w:r w:rsidR="00BC043D" w:rsidRPr="008750FC">
        <w:rPr>
          <w:bCs/>
          <w:color w:val="000000" w:themeColor="text1"/>
          <w:lang w:val="ro-RO"/>
        </w:rPr>
        <w:t>n termen de 20 de zile</w:t>
      </w:r>
      <w:r w:rsidR="008750FC">
        <w:rPr>
          <w:bCs/>
          <w:color w:val="000000" w:themeColor="text1"/>
          <w:lang w:val="ro-RO"/>
        </w:rPr>
        <w:t xml:space="preserve"> la data intrării î</w:t>
      </w:r>
      <w:r w:rsidR="00BC043D" w:rsidRPr="008750FC">
        <w:rPr>
          <w:bCs/>
          <w:color w:val="000000" w:themeColor="text1"/>
          <w:lang w:val="ro-RO"/>
        </w:rPr>
        <w:t>n vigoare a prezentei legi, Autori</w:t>
      </w:r>
      <w:r w:rsidR="008750FC">
        <w:rPr>
          <w:bCs/>
          <w:color w:val="000000" w:themeColor="text1"/>
          <w:lang w:val="ro-RO"/>
        </w:rPr>
        <w:t>tatea de Supraveghere Financiară</w:t>
      </w:r>
      <w:r w:rsidR="00BC043D" w:rsidRPr="008750FC">
        <w:rPr>
          <w:bCs/>
          <w:color w:val="000000" w:themeColor="text1"/>
          <w:lang w:val="ro-RO"/>
        </w:rPr>
        <w:t xml:space="preserve"> modifică şi completează în mod corespunzător pre</w:t>
      </w:r>
      <w:r w:rsidR="00866011">
        <w:rPr>
          <w:bCs/>
          <w:color w:val="000000" w:themeColor="text1"/>
          <w:lang w:val="ro-RO"/>
        </w:rPr>
        <w:t>vederile reglementă</w:t>
      </w:r>
      <w:bookmarkStart w:id="0" w:name="_GoBack"/>
      <w:bookmarkEnd w:id="0"/>
      <w:r w:rsidR="008750FC">
        <w:rPr>
          <w:bCs/>
          <w:color w:val="000000" w:themeColor="text1"/>
          <w:lang w:val="ro-RO"/>
        </w:rPr>
        <w:t>rilor emise î</w:t>
      </w:r>
      <w:r w:rsidR="00BC043D" w:rsidRPr="008750FC">
        <w:rPr>
          <w:bCs/>
          <w:color w:val="000000" w:themeColor="text1"/>
          <w:lang w:val="ro-RO"/>
        </w:rPr>
        <w:t>n aplicarea Legii nr</w:t>
      </w:r>
      <w:r w:rsidR="008750FC">
        <w:rPr>
          <w:bCs/>
          <w:color w:val="000000" w:themeColor="text1"/>
          <w:lang w:val="ro-RO"/>
        </w:rPr>
        <w:t>.</w:t>
      </w:r>
      <w:r w:rsidR="00BC043D" w:rsidRPr="008750FC">
        <w:rPr>
          <w:bCs/>
          <w:color w:val="000000" w:themeColor="text1"/>
          <w:lang w:val="ro-RO"/>
        </w:rPr>
        <w:t xml:space="preserve"> 132/2017</w:t>
      </w:r>
      <w:r w:rsidR="00BD34AB" w:rsidRPr="008750FC">
        <w:rPr>
          <w:bCs/>
          <w:color w:val="000000" w:themeColor="text1"/>
          <w:lang w:val="ro-RO"/>
        </w:rPr>
        <w:t xml:space="preserve"> </w:t>
      </w:r>
      <w:r w:rsidR="00BD34AB" w:rsidRPr="008750FC">
        <w:rPr>
          <w:color w:val="000000" w:themeColor="text1"/>
        </w:rPr>
        <w:t>privind asigurarea obligatorie de răspundere civilă auto pentru prejudicii produse terţilor prin accidente de vehicule şi tramvaie</w:t>
      </w:r>
      <w:r w:rsidR="00BC043D" w:rsidRPr="008750FC">
        <w:rPr>
          <w:bCs/>
          <w:color w:val="000000" w:themeColor="text1"/>
          <w:lang w:val="ro-RO"/>
        </w:rPr>
        <w:t xml:space="preserve"> </w:t>
      </w:r>
    </w:p>
    <w:p w:rsidR="00BC043D" w:rsidRPr="008750FC" w:rsidRDefault="00BC043D" w:rsidP="00BC043D">
      <w:pPr>
        <w:rPr>
          <w:lang w:val="ro-RO"/>
        </w:rPr>
      </w:pPr>
      <w:r w:rsidRPr="008750FC">
        <w:rPr>
          <w:lang w:val="ro-RO"/>
        </w:rPr>
        <w:t> </w:t>
      </w:r>
    </w:p>
    <w:p w:rsidR="00613C98" w:rsidRPr="008750FC" w:rsidRDefault="00613C98" w:rsidP="00BC043D">
      <w:pPr>
        <w:pStyle w:val="ListParagraph"/>
        <w:spacing w:line="360" w:lineRule="auto"/>
        <w:ind w:left="0" w:firstLine="720"/>
        <w:jc w:val="both"/>
        <w:rPr>
          <w:bCs/>
          <w:color w:val="000000" w:themeColor="text1"/>
          <w:lang w:val="ro-RO"/>
        </w:rPr>
      </w:pPr>
    </w:p>
    <w:sectPr w:rsidR="00613C98" w:rsidRPr="008750FC" w:rsidSect="00FE4E40">
      <w:headerReference w:type="default" r:id="rId8"/>
      <w:footerReference w:type="default" r:id="rId9"/>
      <w:pgSz w:w="11906" w:h="16838"/>
      <w:pgMar w:top="1080"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D83" w:rsidRDefault="008E7D83" w:rsidP="00C52F36">
      <w:r>
        <w:separator/>
      </w:r>
    </w:p>
  </w:endnote>
  <w:endnote w:type="continuationSeparator" w:id="0">
    <w:p w:rsidR="008E7D83" w:rsidRDefault="008E7D83" w:rsidP="00C5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925146"/>
      <w:docPartObj>
        <w:docPartGallery w:val="Page Numbers (Bottom of Page)"/>
        <w:docPartUnique/>
      </w:docPartObj>
    </w:sdtPr>
    <w:sdtEndPr/>
    <w:sdtContent>
      <w:sdt>
        <w:sdtPr>
          <w:id w:val="1853918022"/>
          <w:docPartObj>
            <w:docPartGallery w:val="Page Numbers (Top of Page)"/>
            <w:docPartUnique/>
          </w:docPartObj>
        </w:sdtPr>
        <w:sdtEndPr/>
        <w:sdtContent>
          <w:p w:rsidR="00FC3C85" w:rsidRDefault="00BD34AB">
            <w:pPr>
              <w:pStyle w:val="Footer"/>
              <w:jc w:val="center"/>
            </w:pPr>
            <w:r>
              <w:rPr>
                <w:b/>
                <w:bCs/>
              </w:rPr>
              <w:fldChar w:fldCharType="begin"/>
            </w:r>
            <w:r w:rsidR="00FC3C85">
              <w:rPr>
                <w:b/>
                <w:bCs/>
              </w:rPr>
              <w:instrText xml:space="preserve"> PAGE </w:instrText>
            </w:r>
            <w:r>
              <w:rPr>
                <w:b/>
                <w:bCs/>
              </w:rPr>
              <w:fldChar w:fldCharType="separate"/>
            </w:r>
            <w:r w:rsidR="00F75BDD">
              <w:rPr>
                <w:b/>
                <w:bCs/>
                <w:noProof/>
              </w:rPr>
              <w:t>4</w:t>
            </w:r>
            <w:r>
              <w:rPr>
                <w:b/>
                <w:bCs/>
              </w:rPr>
              <w:fldChar w:fldCharType="end"/>
            </w:r>
            <w:r w:rsidR="00FC3C85">
              <w:rPr>
                <w:b/>
                <w:bCs/>
              </w:rPr>
              <w:t>/</w:t>
            </w:r>
            <w:r>
              <w:rPr>
                <w:b/>
                <w:bCs/>
              </w:rPr>
              <w:fldChar w:fldCharType="begin"/>
            </w:r>
            <w:r w:rsidR="00FC3C85">
              <w:rPr>
                <w:b/>
                <w:bCs/>
              </w:rPr>
              <w:instrText xml:space="preserve"> NUMPAGES  </w:instrText>
            </w:r>
            <w:r>
              <w:rPr>
                <w:b/>
                <w:bCs/>
              </w:rPr>
              <w:fldChar w:fldCharType="separate"/>
            </w:r>
            <w:r w:rsidR="00F75BDD">
              <w:rPr>
                <w:b/>
                <w:bCs/>
                <w:noProof/>
              </w:rPr>
              <w:t>5</w:t>
            </w:r>
            <w:r>
              <w:rPr>
                <w:b/>
                <w:bCs/>
              </w:rPr>
              <w:fldChar w:fldCharType="end"/>
            </w:r>
          </w:p>
        </w:sdtContent>
      </w:sdt>
    </w:sdtContent>
  </w:sdt>
  <w:p w:rsidR="00DD2FEF" w:rsidRDefault="00DD2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D83" w:rsidRDefault="008E7D83" w:rsidP="00C52F36">
      <w:r>
        <w:separator/>
      </w:r>
    </w:p>
  </w:footnote>
  <w:footnote w:type="continuationSeparator" w:id="0">
    <w:p w:rsidR="008E7D83" w:rsidRDefault="008E7D83" w:rsidP="00C5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9" w:rsidRPr="00BB22C3" w:rsidRDefault="00992DB9" w:rsidP="00BB22C3">
    <w:pPr>
      <w:pStyle w:val="Header"/>
      <w:jc w:val="right"/>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02C6"/>
    <w:multiLevelType w:val="hybridMultilevel"/>
    <w:tmpl w:val="83DE7076"/>
    <w:lvl w:ilvl="0" w:tplc="D7C8BC5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8564758"/>
    <w:multiLevelType w:val="hybridMultilevel"/>
    <w:tmpl w:val="58787F34"/>
    <w:lvl w:ilvl="0" w:tplc="3DBA576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52616"/>
    <w:rsid w:val="00004684"/>
    <w:rsid w:val="0000706C"/>
    <w:rsid w:val="00007467"/>
    <w:rsid w:val="00014131"/>
    <w:rsid w:val="00014699"/>
    <w:rsid w:val="00014F3A"/>
    <w:rsid w:val="000168CB"/>
    <w:rsid w:val="000255E1"/>
    <w:rsid w:val="00036C35"/>
    <w:rsid w:val="00036E92"/>
    <w:rsid w:val="000462D7"/>
    <w:rsid w:val="00046CED"/>
    <w:rsid w:val="0005760B"/>
    <w:rsid w:val="000643E2"/>
    <w:rsid w:val="000654C4"/>
    <w:rsid w:val="00066636"/>
    <w:rsid w:val="00066F0B"/>
    <w:rsid w:val="0006782A"/>
    <w:rsid w:val="00070014"/>
    <w:rsid w:val="000716CC"/>
    <w:rsid w:val="00073D11"/>
    <w:rsid w:val="00087C57"/>
    <w:rsid w:val="0009434A"/>
    <w:rsid w:val="00095128"/>
    <w:rsid w:val="000A172F"/>
    <w:rsid w:val="000B0C1C"/>
    <w:rsid w:val="000B3EDE"/>
    <w:rsid w:val="000C7F87"/>
    <w:rsid w:val="000D37C8"/>
    <w:rsid w:val="000E17CB"/>
    <w:rsid w:val="000E2C40"/>
    <w:rsid w:val="000E41E9"/>
    <w:rsid w:val="000E62AC"/>
    <w:rsid w:val="000F13AA"/>
    <w:rsid w:val="000F49A5"/>
    <w:rsid w:val="001024D9"/>
    <w:rsid w:val="001056F2"/>
    <w:rsid w:val="001071EC"/>
    <w:rsid w:val="00115437"/>
    <w:rsid w:val="00116463"/>
    <w:rsid w:val="00116B78"/>
    <w:rsid w:val="00116EB1"/>
    <w:rsid w:val="001315DC"/>
    <w:rsid w:val="001366B8"/>
    <w:rsid w:val="00136863"/>
    <w:rsid w:val="00140157"/>
    <w:rsid w:val="00172CBF"/>
    <w:rsid w:val="00176174"/>
    <w:rsid w:val="00182A23"/>
    <w:rsid w:val="00190973"/>
    <w:rsid w:val="001948E5"/>
    <w:rsid w:val="001A2A52"/>
    <w:rsid w:val="001C63FD"/>
    <w:rsid w:val="001D033C"/>
    <w:rsid w:val="001D1B82"/>
    <w:rsid w:val="001D1C49"/>
    <w:rsid w:val="001D47EC"/>
    <w:rsid w:val="001D5D14"/>
    <w:rsid w:val="001E0BDD"/>
    <w:rsid w:val="001E14BC"/>
    <w:rsid w:val="001E26D7"/>
    <w:rsid w:val="00204A45"/>
    <w:rsid w:val="00206878"/>
    <w:rsid w:val="00210134"/>
    <w:rsid w:val="00215E3B"/>
    <w:rsid w:val="00216752"/>
    <w:rsid w:val="002263A0"/>
    <w:rsid w:val="002305E0"/>
    <w:rsid w:val="00232BD9"/>
    <w:rsid w:val="00241C7D"/>
    <w:rsid w:val="00243F64"/>
    <w:rsid w:val="0024579B"/>
    <w:rsid w:val="00250897"/>
    <w:rsid w:val="00254298"/>
    <w:rsid w:val="0026190E"/>
    <w:rsid w:val="00263BA7"/>
    <w:rsid w:val="002647B7"/>
    <w:rsid w:val="002648E8"/>
    <w:rsid w:val="002725A0"/>
    <w:rsid w:val="00273B71"/>
    <w:rsid w:val="00274BA4"/>
    <w:rsid w:val="00280691"/>
    <w:rsid w:val="00292CA0"/>
    <w:rsid w:val="002A580C"/>
    <w:rsid w:val="002A67B0"/>
    <w:rsid w:val="002A7888"/>
    <w:rsid w:val="002A7E18"/>
    <w:rsid w:val="002B684B"/>
    <w:rsid w:val="002B767D"/>
    <w:rsid w:val="002C0FDC"/>
    <w:rsid w:val="002C7E31"/>
    <w:rsid w:val="002E315B"/>
    <w:rsid w:val="002F270F"/>
    <w:rsid w:val="002F322B"/>
    <w:rsid w:val="002F45AE"/>
    <w:rsid w:val="00316524"/>
    <w:rsid w:val="00316D7A"/>
    <w:rsid w:val="00324A02"/>
    <w:rsid w:val="00324E86"/>
    <w:rsid w:val="00325DDF"/>
    <w:rsid w:val="0033144C"/>
    <w:rsid w:val="00333D10"/>
    <w:rsid w:val="00336637"/>
    <w:rsid w:val="00341AF8"/>
    <w:rsid w:val="00350082"/>
    <w:rsid w:val="0035106D"/>
    <w:rsid w:val="003518A4"/>
    <w:rsid w:val="0035324A"/>
    <w:rsid w:val="00353737"/>
    <w:rsid w:val="003557C1"/>
    <w:rsid w:val="003650F3"/>
    <w:rsid w:val="003669FB"/>
    <w:rsid w:val="003737CC"/>
    <w:rsid w:val="0039120A"/>
    <w:rsid w:val="00393920"/>
    <w:rsid w:val="00395DC5"/>
    <w:rsid w:val="003A2A84"/>
    <w:rsid w:val="003A4EBC"/>
    <w:rsid w:val="003A6215"/>
    <w:rsid w:val="003A6BB9"/>
    <w:rsid w:val="003B0D07"/>
    <w:rsid w:val="003B1D97"/>
    <w:rsid w:val="003B249F"/>
    <w:rsid w:val="003B35B5"/>
    <w:rsid w:val="003C0CE8"/>
    <w:rsid w:val="003C45EF"/>
    <w:rsid w:val="003D3E27"/>
    <w:rsid w:val="003D5E0C"/>
    <w:rsid w:val="003E0BAE"/>
    <w:rsid w:val="003E12E1"/>
    <w:rsid w:val="003E17C6"/>
    <w:rsid w:val="00403DFC"/>
    <w:rsid w:val="00432764"/>
    <w:rsid w:val="00433230"/>
    <w:rsid w:val="0043760C"/>
    <w:rsid w:val="00447289"/>
    <w:rsid w:val="00453061"/>
    <w:rsid w:val="004635C0"/>
    <w:rsid w:val="00465FA4"/>
    <w:rsid w:val="00474B62"/>
    <w:rsid w:val="0048083E"/>
    <w:rsid w:val="0048303F"/>
    <w:rsid w:val="0048336B"/>
    <w:rsid w:val="0049590B"/>
    <w:rsid w:val="004C3EEB"/>
    <w:rsid w:val="004C5B74"/>
    <w:rsid w:val="004D2182"/>
    <w:rsid w:val="004E70DD"/>
    <w:rsid w:val="004F504D"/>
    <w:rsid w:val="005019FE"/>
    <w:rsid w:val="005040B2"/>
    <w:rsid w:val="005041B1"/>
    <w:rsid w:val="0050530B"/>
    <w:rsid w:val="005075CF"/>
    <w:rsid w:val="00507FFC"/>
    <w:rsid w:val="00513BB0"/>
    <w:rsid w:val="00525AFA"/>
    <w:rsid w:val="00526266"/>
    <w:rsid w:val="005325AC"/>
    <w:rsid w:val="00551208"/>
    <w:rsid w:val="005602CF"/>
    <w:rsid w:val="0056267A"/>
    <w:rsid w:val="00566198"/>
    <w:rsid w:val="005709CD"/>
    <w:rsid w:val="005754CB"/>
    <w:rsid w:val="00575B2A"/>
    <w:rsid w:val="005875CE"/>
    <w:rsid w:val="00591240"/>
    <w:rsid w:val="00593DCD"/>
    <w:rsid w:val="005955DE"/>
    <w:rsid w:val="005A16CE"/>
    <w:rsid w:val="005A6FD1"/>
    <w:rsid w:val="005B0CCD"/>
    <w:rsid w:val="005B158D"/>
    <w:rsid w:val="005B4429"/>
    <w:rsid w:val="005B7F7F"/>
    <w:rsid w:val="005C2B20"/>
    <w:rsid w:val="005C309E"/>
    <w:rsid w:val="005D076D"/>
    <w:rsid w:val="005E0640"/>
    <w:rsid w:val="005E3448"/>
    <w:rsid w:val="005E484B"/>
    <w:rsid w:val="005F1542"/>
    <w:rsid w:val="005F666D"/>
    <w:rsid w:val="00605654"/>
    <w:rsid w:val="00606138"/>
    <w:rsid w:val="0060682D"/>
    <w:rsid w:val="00607E4D"/>
    <w:rsid w:val="006137D4"/>
    <w:rsid w:val="00613C98"/>
    <w:rsid w:val="00613DA3"/>
    <w:rsid w:val="006204E4"/>
    <w:rsid w:val="006207BA"/>
    <w:rsid w:val="00625E85"/>
    <w:rsid w:val="00627DC0"/>
    <w:rsid w:val="00635E4C"/>
    <w:rsid w:val="0063766F"/>
    <w:rsid w:val="006504FC"/>
    <w:rsid w:val="0065124A"/>
    <w:rsid w:val="00652616"/>
    <w:rsid w:val="00655098"/>
    <w:rsid w:val="00666675"/>
    <w:rsid w:val="0067047E"/>
    <w:rsid w:val="00670820"/>
    <w:rsid w:val="006708A5"/>
    <w:rsid w:val="006801FE"/>
    <w:rsid w:val="0069119B"/>
    <w:rsid w:val="006970BC"/>
    <w:rsid w:val="006B106D"/>
    <w:rsid w:val="006B16B7"/>
    <w:rsid w:val="006D1143"/>
    <w:rsid w:val="006D2A2C"/>
    <w:rsid w:val="006D62FD"/>
    <w:rsid w:val="006E06AC"/>
    <w:rsid w:val="006E3E14"/>
    <w:rsid w:val="006E6DBA"/>
    <w:rsid w:val="006F028E"/>
    <w:rsid w:val="006F35DD"/>
    <w:rsid w:val="006F363B"/>
    <w:rsid w:val="006F3B97"/>
    <w:rsid w:val="006F41DE"/>
    <w:rsid w:val="006F6228"/>
    <w:rsid w:val="006F6558"/>
    <w:rsid w:val="00704619"/>
    <w:rsid w:val="00707D6D"/>
    <w:rsid w:val="00716022"/>
    <w:rsid w:val="00724801"/>
    <w:rsid w:val="00725CB9"/>
    <w:rsid w:val="00727E5B"/>
    <w:rsid w:val="00732302"/>
    <w:rsid w:val="00761D19"/>
    <w:rsid w:val="00761D49"/>
    <w:rsid w:val="0078107A"/>
    <w:rsid w:val="00783A57"/>
    <w:rsid w:val="00784DF7"/>
    <w:rsid w:val="00793605"/>
    <w:rsid w:val="007958A1"/>
    <w:rsid w:val="00797881"/>
    <w:rsid w:val="007A450F"/>
    <w:rsid w:val="007A6487"/>
    <w:rsid w:val="007B28FF"/>
    <w:rsid w:val="007C1178"/>
    <w:rsid w:val="007C5944"/>
    <w:rsid w:val="007C7361"/>
    <w:rsid w:val="007D31C7"/>
    <w:rsid w:val="007D6ACC"/>
    <w:rsid w:val="007E5935"/>
    <w:rsid w:val="007F370F"/>
    <w:rsid w:val="007F3EE2"/>
    <w:rsid w:val="0081302B"/>
    <w:rsid w:val="0081413C"/>
    <w:rsid w:val="008251CC"/>
    <w:rsid w:val="00826C50"/>
    <w:rsid w:val="00831916"/>
    <w:rsid w:val="0083212D"/>
    <w:rsid w:val="0083680A"/>
    <w:rsid w:val="0085620B"/>
    <w:rsid w:val="00857700"/>
    <w:rsid w:val="008645C9"/>
    <w:rsid w:val="00866011"/>
    <w:rsid w:val="00867612"/>
    <w:rsid w:val="008750FC"/>
    <w:rsid w:val="0088467B"/>
    <w:rsid w:val="00887C31"/>
    <w:rsid w:val="008938AC"/>
    <w:rsid w:val="008A1A52"/>
    <w:rsid w:val="008A5027"/>
    <w:rsid w:val="008B319E"/>
    <w:rsid w:val="008B4B7B"/>
    <w:rsid w:val="008B70A3"/>
    <w:rsid w:val="008B79B2"/>
    <w:rsid w:val="008C5E5A"/>
    <w:rsid w:val="008C7467"/>
    <w:rsid w:val="008D0216"/>
    <w:rsid w:val="008D0CD3"/>
    <w:rsid w:val="008D1484"/>
    <w:rsid w:val="008D6513"/>
    <w:rsid w:val="008D6C24"/>
    <w:rsid w:val="008E3A66"/>
    <w:rsid w:val="008E65ED"/>
    <w:rsid w:val="008E7D83"/>
    <w:rsid w:val="008F496B"/>
    <w:rsid w:val="00905012"/>
    <w:rsid w:val="0092453A"/>
    <w:rsid w:val="00924594"/>
    <w:rsid w:val="00933124"/>
    <w:rsid w:val="00934D4A"/>
    <w:rsid w:val="009407A6"/>
    <w:rsid w:val="0094439F"/>
    <w:rsid w:val="009719DF"/>
    <w:rsid w:val="0098076B"/>
    <w:rsid w:val="009911C8"/>
    <w:rsid w:val="0099225B"/>
    <w:rsid w:val="00992DB9"/>
    <w:rsid w:val="009A59B6"/>
    <w:rsid w:val="009B1A72"/>
    <w:rsid w:val="009C0C36"/>
    <w:rsid w:val="009C7AB2"/>
    <w:rsid w:val="009C7EBF"/>
    <w:rsid w:val="009D5A1B"/>
    <w:rsid w:val="009D7A61"/>
    <w:rsid w:val="009E0EA7"/>
    <w:rsid w:val="009E0FAC"/>
    <w:rsid w:val="009F7D29"/>
    <w:rsid w:val="00A04FAD"/>
    <w:rsid w:val="00A12772"/>
    <w:rsid w:val="00A3035D"/>
    <w:rsid w:val="00A36B03"/>
    <w:rsid w:val="00A43623"/>
    <w:rsid w:val="00A56C5B"/>
    <w:rsid w:val="00A57B72"/>
    <w:rsid w:val="00A62763"/>
    <w:rsid w:val="00A62FA7"/>
    <w:rsid w:val="00A678E9"/>
    <w:rsid w:val="00A8193E"/>
    <w:rsid w:val="00A82BB4"/>
    <w:rsid w:val="00A90B98"/>
    <w:rsid w:val="00A9455D"/>
    <w:rsid w:val="00A94BE4"/>
    <w:rsid w:val="00AA21B3"/>
    <w:rsid w:val="00AA2E61"/>
    <w:rsid w:val="00AA6C04"/>
    <w:rsid w:val="00AB1807"/>
    <w:rsid w:val="00AB3F3A"/>
    <w:rsid w:val="00AC3D3F"/>
    <w:rsid w:val="00AD7BE2"/>
    <w:rsid w:val="00AE2879"/>
    <w:rsid w:val="00AE35CE"/>
    <w:rsid w:val="00AF35C9"/>
    <w:rsid w:val="00AF469C"/>
    <w:rsid w:val="00AF5C7F"/>
    <w:rsid w:val="00B001F0"/>
    <w:rsid w:val="00B0389F"/>
    <w:rsid w:val="00B03EC9"/>
    <w:rsid w:val="00B053C5"/>
    <w:rsid w:val="00B0626A"/>
    <w:rsid w:val="00B07E1E"/>
    <w:rsid w:val="00B1786B"/>
    <w:rsid w:val="00B32285"/>
    <w:rsid w:val="00B323AE"/>
    <w:rsid w:val="00B32F95"/>
    <w:rsid w:val="00B41B57"/>
    <w:rsid w:val="00B4460C"/>
    <w:rsid w:val="00B51F1F"/>
    <w:rsid w:val="00B5488E"/>
    <w:rsid w:val="00B66976"/>
    <w:rsid w:val="00B731D0"/>
    <w:rsid w:val="00B91A96"/>
    <w:rsid w:val="00B95339"/>
    <w:rsid w:val="00BB22C3"/>
    <w:rsid w:val="00BB3B50"/>
    <w:rsid w:val="00BB4786"/>
    <w:rsid w:val="00BB4A6A"/>
    <w:rsid w:val="00BB5E3E"/>
    <w:rsid w:val="00BB61E4"/>
    <w:rsid w:val="00BC043D"/>
    <w:rsid w:val="00BD34AB"/>
    <w:rsid w:val="00BD5C6A"/>
    <w:rsid w:val="00BF3136"/>
    <w:rsid w:val="00BF7768"/>
    <w:rsid w:val="00C01CD0"/>
    <w:rsid w:val="00C111D8"/>
    <w:rsid w:val="00C168C0"/>
    <w:rsid w:val="00C17385"/>
    <w:rsid w:val="00C21DAC"/>
    <w:rsid w:val="00C346C4"/>
    <w:rsid w:val="00C34CFA"/>
    <w:rsid w:val="00C3528B"/>
    <w:rsid w:val="00C36985"/>
    <w:rsid w:val="00C37C1B"/>
    <w:rsid w:val="00C44D19"/>
    <w:rsid w:val="00C52F36"/>
    <w:rsid w:val="00C5486E"/>
    <w:rsid w:val="00C63AA6"/>
    <w:rsid w:val="00C74288"/>
    <w:rsid w:val="00C77108"/>
    <w:rsid w:val="00C8309C"/>
    <w:rsid w:val="00C8356C"/>
    <w:rsid w:val="00C93F67"/>
    <w:rsid w:val="00C97DC3"/>
    <w:rsid w:val="00CA7245"/>
    <w:rsid w:val="00CB0863"/>
    <w:rsid w:val="00CB286B"/>
    <w:rsid w:val="00CB2896"/>
    <w:rsid w:val="00CB43F0"/>
    <w:rsid w:val="00CB4C14"/>
    <w:rsid w:val="00CD3533"/>
    <w:rsid w:val="00CE06B7"/>
    <w:rsid w:val="00CF0DD8"/>
    <w:rsid w:val="00D016DE"/>
    <w:rsid w:val="00D10496"/>
    <w:rsid w:val="00D10C69"/>
    <w:rsid w:val="00D26281"/>
    <w:rsid w:val="00D308EB"/>
    <w:rsid w:val="00D34778"/>
    <w:rsid w:val="00D37F4A"/>
    <w:rsid w:val="00D42BC4"/>
    <w:rsid w:val="00D51FC0"/>
    <w:rsid w:val="00D56B6C"/>
    <w:rsid w:val="00D76328"/>
    <w:rsid w:val="00D86604"/>
    <w:rsid w:val="00D90ACA"/>
    <w:rsid w:val="00D97111"/>
    <w:rsid w:val="00DB0346"/>
    <w:rsid w:val="00DB1E7B"/>
    <w:rsid w:val="00DB63C6"/>
    <w:rsid w:val="00DC13E2"/>
    <w:rsid w:val="00DC1A2D"/>
    <w:rsid w:val="00DC74D5"/>
    <w:rsid w:val="00DD1C54"/>
    <w:rsid w:val="00DD1D58"/>
    <w:rsid w:val="00DD26CC"/>
    <w:rsid w:val="00DD2FEF"/>
    <w:rsid w:val="00DE0E96"/>
    <w:rsid w:val="00DE114E"/>
    <w:rsid w:val="00DE3344"/>
    <w:rsid w:val="00DF0DEE"/>
    <w:rsid w:val="00DF3985"/>
    <w:rsid w:val="00DF4412"/>
    <w:rsid w:val="00E075DE"/>
    <w:rsid w:val="00E126CA"/>
    <w:rsid w:val="00E152B5"/>
    <w:rsid w:val="00E20C11"/>
    <w:rsid w:val="00E2130D"/>
    <w:rsid w:val="00E22F7C"/>
    <w:rsid w:val="00E321C0"/>
    <w:rsid w:val="00E337FC"/>
    <w:rsid w:val="00E409E2"/>
    <w:rsid w:val="00E44540"/>
    <w:rsid w:val="00E453CA"/>
    <w:rsid w:val="00E51BBF"/>
    <w:rsid w:val="00E54301"/>
    <w:rsid w:val="00E57973"/>
    <w:rsid w:val="00E62A68"/>
    <w:rsid w:val="00E71FD1"/>
    <w:rsid w:val="00E72869"/>
    <w:rsid w:val="00E74119"/>
    <w:rsid w:val="00E75BC5"/>
    <w:rsid w:val="00E81598"/>
    <w:rsid w:val="00E92276"/>
    <w:rsid w:val="00EA2966"/>
    <w:rsid w:val="00EA304D"/>
    <w:rsid w:val="00EB0D86"/>
    <w:rsid w:val="00EB6E99"/>
    <w:rsid w:val="00EC611E"/>
    <w:rsid w:val="00ED0496"/>
    <w:rsid w:val="00ED5BB0"/>
    <w:rsid w:val="00EE0DBB"/>
    <w:rsid w:val="00EE528C"/>
    <w:rsid w:val="00EE711D"/>
    <w:rsid w:val="00EF1DC4"/>
    <w:rsid w:val="00EF3BDF"/>
    <w:rsid w:val="00EF5C0C"/>
    <w:rsid w:val="00F054DD"/>
    <w:rsid w:val="00F3553F"/>
    <w:rsid w:val="00F3605D"/>
    <w:rsid w:val="00F36F58"/>
    <w:rsid w:val="00F524F5"/>
    <w:rsid w:val="00F57273"/>
    <w:rsid w:val="00F607C1"/>
    <w:rsid w:val="00F6409D"/>
    <w:rsid w:val="00F75BDD"/>
    <w:rsid w:val="00F82EF3"/>
    <w:rsid w:val="00F842FD"/>
    <w:rsid w:val="00F8432A"/>
    <w:rsid w:val="00F97870"/>
    <w:rsid w:val="00FA0FC0"/>
    <w:rsid w:val="00FA2CE0"/>
    <w:rsid w:val="00FA50CF"/>
    <w:rsid w:val="00FA5C49"/>
    <w:rsid w:val="00FB422B"/>
    <w:rsid w:val="00FB76EB"/>
    <w:rsid w:val="00FC0D5A"/>
    <w:rsid w:val="00FC3C85"/>
    <w:rsid w:val="00FD053A"/>
    <w:rsid w:val="00FD09C1"/>
    <w:rsid w:val="00FD27C4"/>
    <w:rsid w:val="00FD29ED"/>
    <w:rsid w:val="00FD37DF"/>
    <w:rsid w:val="00FD3D67"/>
    <w:rsid w:val="00FD4ACA"/>
    <w:rsid w:val="00FE4E40"/>
    <w:rsid w:val="00FE6E20"/>
    <w:rsid w:val="00FE71DD"/>
    <w:rsid w:val="00FF224D"/>
    <w:rsid w:val="00FF4BAD"/>
    <w:rsid w:val="00FF51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2149E"/>
  <w15:docId w15:val="{A4CB2420-92E0-41DB-A53E-B60D1420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61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61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140157"/>
    <w:pPr>
      <w:ind w:left="720"/>
      <w:contextualSpacing/>
    </w:pPr>
  </w:style>
  <w:style w:type="paragraph" w:styleId="Header">
    <w:name w:val="header"/>
    <w:basedOn w:val="Normal"/>
    <w:link w:val="HeaderChar"/>
    <w:uiPriority w:val="99"/>
    <w:unhideWhenUsed/>
    <w:rsid w:val="00C52F36"/>
    <w:pPr>
      <w:tabs>
        <w:tab w:val="center" w:pos="4536"/>
        <w:tab w:val="right" w:pos="9072"/>
      </w:tabs>
    </w:pPr>
  </w:style>
  <w:style w:type="character" w:customStyle="1" w:styleId="HeaderChar">
    <w:name w:val="Header Char"/>
    <w:basedOn w:val="DefaultParagraphFont"/>
    <w:link w:val="Header"/>
    <w:uiPriority w:val="99"/>
    <w:rsid w:val="00C52F3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52F36"/>
    <w:pPr>
      <w:tabs>
        <w:tab w:val="center" w:pos="4536"/>
        <w:tab w:val="right" w:pos="9072"/>
      </w:tabs>
    </w:pPr>
  </w:style>
  <w:style w:type="character" w:customStyle="1" w:styleId="FooterChar">
    <w:name w:val="Footer Char"/>
    <w:basedOn w:val="DefaultParagraphFont"/>
    <w:link w:val="Footer"/>
    <w:uiPriority w:val="99"/>
    <w:rsid w:val="00C52F36"/>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250897"/>
    <w:pPr>
      <w:jc w:val="both"/>
    </w:pPr>
    <w:rPr>
      <w:rFonts w:ascii="Arial" w:hAnsi="Arial" w:cs="Arial"/>
      <w:lang w:val="fr-FR"/>
    </w:rPr>
  </w:style>
  <w:style w:type="character" w:customStyle="1" w:styleId="BodyTextChar">
    <w:name w:val="Body Text Char"/>
    <w:basedOn w:val="DefaultParagraphFont"/>
    <w:link w:val="BodyText"/>
    <w:uiPriority w:val="99"/>
    <w:rsid w:val="00250897"/>
    <w:rPr>
      <w:rFonts w:ascii="Arial" w:eastAsia="Times New Roman" w:hAnsi="Arial" w:cs="Arial"/>
      <w:sz w:val="24"/>
      <w:szCs w:val="24"/>
      <w:lang w:val="fr-FR"/>
    </w:rPr>
  </w:style>
  <w:style w:type="paragraph" w:styleId="BalloonText">
    <w:name w:val="Balloon Text"/>
    <w:basedOn w:val="Normal"/>
    <w:link w:val="BalloonTextChar"/>
    <w:uiPriority w:val="99"/>
    <w:semiHidden/>
    <w:unhideWhenUsed/>
    <w:rsid w:val="00176174"/>
    <w:rPr>
      <w:rFonts w:ascii="Tahoma" w:hAnsi="Tahoma" w:cs="Tahoma"/>
      <w:sz w:val="16"/>
      <w:szCs w:val="16"/>
    </w:rPr>
  </w:style>
  <w:style w:type="character" w:customStyle="1" w:styleId="BalloonTextChar">
    <w:name w:val="Balloon Text Char"/>
    <w:basedOn w:val="DefaultParagraphFont"/>
    <w:link w:val="BalloonText"/>
    <w:uiPriority w:val="99"/>
    <w:semiHidden/>
    <w:rsid w:val="00176174"/>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E71FD1"/>
    <w:rPr>
      <w:sz w:val="16"/>
      <w:szCs w:val="16"/>
    </w:rPr>
  </w:style>
  <w:style w:type="paragraph" w:styleId="CommentText">
    <w:name w:val="annotation text"/>
    <w:basedOn w:val="Normal"/>
    <w:link w:val="CommentTextChar"/>
    <w:uiPriority w:val="99"/>
    <w:unhideWhenUsed/>
    <w:rsid w:val="00E71FD1"/>
    <w:rPr>
      <w:sz w:val="20"/>
      <w:szCs w:val="20"/>
    </w:rPr>
  </w:style>
  <w:style w:type="character" w:customStyle="1" w:styleId="CommentTextChar">
    <w:name w:val="Comment Text Char"/>
    <w:basedOn w:val="DefaultParagraphFont"/>
    <w:link w:val="CommentText"/>
    <w:uiPriority w:val="99"/>
    <w:rsid w:val="00E71FD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71FD1"/>
    <w:rPr>
      <w:b/>
      <w:bCs/>
    </w:rPr>
  </w:style>
  <w:style w:type="character" w:customStyle="1" w:styleId="CommentSubjectChar">
    <w:name w:val="Comment Subject Char"/>
    <w:basedOn w:val="CommentTextChar"/>
    <w:link w:val="CommentSubject"/>
    <w:uiPriority w:val="99"/>
    <w:semiHidden/>
    <w:rsid w:val="00E71FD1"/>
    <w:rPr>
      <w:rFonts w:ascii="Times New Roman" w:eastAsia="Times New Roman" w:hAnsi="Times New Roman" w:cs="Times New Roman"/>
      <w:b/>
      <w:bCs/>
      <w:sz w:val="20"/>
      <w:szCs w:val="20"/>
      <w:lang w:val="en-US"/>
    </w:rPr>
  </w:style>
  <w:style w:type="character" w:styleId="Hyperlink">
    <w:name w:val="Hyperlink"/>
    <w:basedOn w:val="DefaultParagraphFont"/>
    <w:uiPriority w:val="99"/>
    <w:semiHidden/>
    <w:unhideWhenUsed/>
    <w:rsid w:val="00704619"/>
    <w:rPr>
      <w:color w:val="0000FF"/>
      <w:u w:val="single"/>
    </w:rPr>
  </w:style>
  <w:style w:type="character" w:customStyle="1" w:styleId="l5def1">
    <w:name w:val="l5def1"/>
    <w:basedOn w:val="DefaultParagraphFont"/>
    <w:rsid w:val="00704619"/>
    <w:rPr>
      <w:rFonts w:ascii="Arial" w:hAnsi="Arial" w:cs="Arial" w:hint="default"/>
      <w:color w:val="000000"/>
      <w:sz w:val="26"/>
      <w:szCs w:val="26"/>
    </w:rPr>
  </w:style>
  <w:style w:type="character" w:customStyle="1" w:styleId="do1">
    <w:name w:val="do1"/>
    <w:basedOn w:val="DefaultParagraphFont"/>
    <w:rsid w:val="00BC043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910846">
      <w:bodyDiv w:val="1"/>
      <w:marLeft w:val="0"/>
      <w:marRight w:val="0"/>
      <w:marTop w:val="0"/>
      <w:marBottom w:val="0"/>
      <w:divBdr>
        <w:top w:val="none" w:sz="0" w:space="0" w:color="auto"/>
        <w:left w:val="none" w:sz="0" w:space="0" w:color="auto"/>
        <w:bottom w:val="none" w:sz="0" w:space="0" w:color="auto"/>
        <w:right w:val="none" w:sz="0" w:space="0" w:color="auto"/>
      </w:divBdr>
    </w:div>
    <w:div w:id="831335872">
      <w:bodyDiv w:val="1"/>
      <w:marLeft w:val="0"/>
      <w:marRight w:val="0"/>
      <w:marTop w:val="0"/>
      <w:marBottom w:val="0"/>
      <w:divBdr>
        <w:top w:val="none" w:sz="0" w:space="0" w:color="auto"/>
        <w:left w:val="none" w:sz="0" w:space="0" w:color="auto"/>
        <w:bottom w:val="none" w:sz="0" w:space="0" w:color="auto"/>
        <w:right w:val="none" w:sz="0" w:space="0" w:color="auto"/>
      </w:divBdr>
      <w:divsChild>
        <w:div w:id="676884252">
          <w:marLeft w:val="0"/>
          <w:marRight w:val="0"/>
          <w:marTop w:val="0"/>
          <w:marBottom w:val="0"/>
          <w:divBdr>
            <w:top w:val="none" w:sz="0" w:space="0" w:color="auto"/>
            <w:left w:val="none" w:sz="0" w:space="0" w:color="auto"/>
            <w:bottom w:val="none" w:sz="0" w:space="0" w:color="auto"/>
            <w:right w:val="none" w:sz="0" w:space="0" w:color="auto"/>
          </w:divBdr>
          <w:divsChild>
            <w:div w:id="996376246">
              <w:marLeft w:val="0"/>
              <w:marRight w:val="0"/>
              <w:marTop w:val="0"/>
              <w:marBottom w:val="0"/>
              <w:divBdr>
                <w:top w:val="none" w:sz="0" w:space="0" w:color="auto"/>
                <w:left w:val="none" w:sz="0" w:space="0" w:color="auto"/>
                <w:bottom w:val="none" w:sz="0" w:space="0" w:color="auto"/>
                <w:right w:val="none" w:sz="0" w:space="0" w:color="auto"/>
              </w:divBdr>
              <w:divsChild>
                <w:div w:id="963119470">
                  <w:marLeft w:val="0"/>
                  <w:marRight w:val="0"/>
                  <w:marTop w:val="0"/>
                  <w:marBottom w:val="0"/>
                  <w:divBdr>
                    <w:top w:val="none" w:sz="0" w:space="0" w:color="auto"/>
                    <w:left w:val="none" w:sz="0" w:space="0" w:color="auto"/>
                    <w:bottom w:val="none" w:sz="0" w:space="0" w:color="auto"/>
                    <w:right w:val="none" w:sz="0" w:space="0" w:color="auto"/>
                  </w:divBdr>
                </w:div>
              </w:divsChild>
            </w:div>
            <w:div w:id="961305389">
              <w:marLeft w:val="0"/>
              <w:marRight w:val="0"/>
              <w:marTop w:val="0"/>
              <w:marBottom w:val="0"/>
              <w:divBdr>
                <w:top w:val="none" w:sz="0" w:space="0" w:color="auto"/>
                <w:left w:val="none" w:sz="0" w:space="0" w:color="auto"/>
                <w:bottom w:val="none" w:sz="0" w:space="0" w:color="auto"/>
                <w:right w:val="none" w:sz="0" w:space="0" w:color="auto"/>
              </w:divBdr>
              <w:divsChild>
                <w:div w:id="734164027">
                  <w:marLeft w:val="0"/>
                  <w:marRight w:val="0"/>
                  <w:marTop w:val="0"/>
                  <w:marBottom w:val="0"/>
                  <w:divBdr>
                    <w:top w:val="none" w:sz="0" w:space="0" w:color="auto"/>
                    <w:left w:val="none" w:sz="0" w:space="0" w:color="auto"/>
                    <w:bottom w:val="none" w:sz="0" w:space="0" w:color="auto"/>
                    <w:right w:val="none" w:sz="0" w:space="0" w:color="auto"/>
                  </w:divBdr>
                </w:div>
              </w:divsChild>
            </w:div>
            <w:div w:id="2029401579">
              <w:marLeft w:val="0"/>
              <w:marRight w:val="0"/>
              <w:marTop w:val="0"/>
              <w:marBottom w:val="0"/>
              <w:divBdr>
                <w:top w:val="none" w:sz="0" w:space="0" w:color="auto"/>
                <w:left w:val="none" w:sz="0" w:space="0" w:color="auto"/>
                <w:bottom w:val="none" w:sz="0" w:space="0" w:color="auto"/>
                <w:right w:val="none" w:sz="0" w:space="0" w:color="auto"/>
              </w:divBdr>
              <w:divsChild>
                <w:div w:id="2002656498">
                  <w:marLeft w:val="0"/>
                  <w:marRight w:val="0"/>
                  <w:marTop w:val="0"/>
                  <w:marBottom w:val="0"/>
                  <w:divBdr>
                    <w:top w:val="none" w:sz="0" w:space="0" w:color="auto"/>
                    <w:left w:val="none" w:sz="0" w:space="0" w:color="auto"/>
                    <w:bottom w:val="none" w:sz="0" w:space="0" w:color="auto"/>
                    <w:right w:val="none" w:sz="0" w:space="0" w:color="auto"/>
                  </w:divBdr>
                </w:div>
              </w:divsChild>
            </w:div>
            <w:div w:id="881096850">
              <w:marLeft w:val="0"/>
              <w:marRight w:val="0"/>
              <w:marTop w:val="0"/>
              <w:marBottom w:val="0"/>
              <w:divBdr>
                <w:top w:val="none" w:sz="0" w:space="0" w:color="auto"/>
                <w:left w:val="none" w:sz="0" w:space="0" w:color="auto"/>
                <w:bottom w:val="none" w:sz="0" w:space="0" w:color="auto"/>
                <w:right w:val="none" w:sz="0" w:space="0" w:color="auto"/>
              </w:divBdr>
              <w:divsChild>
                <w:div w:id="189494765">
                  <w:marLeft w:val="0"/>
                  <w:marRight w:val="0"/>
                  <w:marTop w:val="0"/>
                  <w:marBottom w:val="0"/>
                  <w:divBdr>
                    <w:top w:val="none" w:sz="0" w:space="0" w:color="auto"/>
                    <w:left w:val="none" w:sz="0" w:space="0" w:color="auto"/>
                    <w:bottom w:val="none" w:sz="0" w:space="0" w:color="auto"/>
                    <w:right w:val="none" w:sz="0" w:space="0" w:color="auto"/>
                  </w:divBdr>
                </w:div>
              </w:divsChild>
            </w:div>
            <w:div w:id="1771660986">
              <w:marLeft w:val="0"/>
              <w:marRight w:val="0"/>
              <w:marTop w:val="0"/>
              <w:marBottom w:val="0"/>
              <w:divBdr>
                <w:top w:val="none" w:sz="0" w:space="0" w:color="auto"/>
                <w:left w:val="none" w:sz="0" w:space="0" w:color="auto"/>
                <w:bottom w:val="none" w:sz="0" w:space="0" w:color="auto"/>
                <w:right w:val="none" w:sz="0" w:space="0" w:color="auto"/>
              </w:divBdr>
              <w:divsChild>
                <w:div w:id="525946701">
                  <w:marLeft w:val="0"/>
                  <w:marRight w:val="0"/>
                  <w:marTop w:val="0"/>
                  <w:marBottom w:val="0"/>
                  <w:divBdr>
                    <w:top w:val="none" w:sz="0" w:space="0" w:color="auto"/>
                    <w:left w:val="none" w:sz="0" w:space="0" w:color="auto"/>
                    <w:bottom w:val="none" w:sz="0" w:space="0" w:color="auto"/>
                    <w:right w:val="none" w:sz="0" w:space="0" w:color="auto"/>
                  </w:divBdr>
                </w:div>
              </w:divsChild>
            </w:div>
            <w:div w:id="1511218570">
              <w:marLeft w:val="0"/>
              <w:marRight w:val="0"/>
              <w:marTop w:val="0"/>
              <w:marBottom w:val="0"/>
              <w:divBdr>
                <w:top w:val="none" w:sz="0" w:space="0" w:color="auto"/>
                <w:left w:val="none" w:sz="0" w:space="0" w:color="auto"/>
                <w:bottom w:val="none" w:sz="0" w:space="0" w:color="auto"/>
                <w:right w:val="none" w:sz="0" w:space="0" w:color="auto"/>
              </w:divBdr>
              <w:divsChild>
                <w:div w:id="90710738">
                  <w:marLeft w:val="0"/>
                  <w:marRight w:val="0"/>
                  <w:marTop w:val="0"/>
                  <w:marBottom w:val="0"/>
                  <w:divBdr>
                    <w:top w:val="none" w:sz="0" w:space="0" w:color="auto"/>
                    <w:left w:val="none" w:sz="0" w:space="0" w:color="auto"/>
                    <w:bottom w:val="none" w:sz="0" w:space="0" w:color="auto"/>
                    <w:right w:val="none" w:sz="0" w:space="0" w:color="auto"/>
                  </w:divBdr>
                </w:div>
              </w:divsChild>
            </w:div>
            <w:div w:id="909466586">
              <w:marLeft w:val="0"/>
              <w:marRight w:val="0"/>
              <w:marTop w:val="0"/>
              <w:marBottom w:val="0"/>
              <w:divBdr>
                <w:top w:val="none" w:sz="0" w:space="0" w:color="auto"/>
                <w:left w:val="none" w:sz="0" w:space="0" w:color="auto"/>
                <w:bottom w:val="none" w:sz="0" w:space="0" w:color="auto"/>
                <w:right w:val="none" w:sz="0" w:space="0" w:color="auto"/>
              </w:divBdr>
              <w:divsChild>
                <w:div w:id="527645321">
                  <w:marLeft w:val="0"/>
                  <w:marRight w:val="0"/>
                  <w:marTop w:val="0"/>
                  <w:marBottom w:val="0"/>
                  <w:divBdr>
                    <w:top w:val="none" w:sz="0" w:space="0" w:color="auto"/>
                    <w:left w:val="none" w:sz="0" w:space="0" w:color="auto"/>
                    <w:bottom w:val="none" w:sz="0" w:space="0" w:color="auto"/>
                    <w:right w:val="none" w:sz="0" w:space="0" w:color="auto"/>
                  </w:divBdr>
                </w:div>
              </w:divsChild>
            </w:div>
            <w:div w:id="1461535024">
              <w:marLeft w:val="0"/>
              <w:marRight w:val="0"/>
              <w:marTop w:val="0"/>
              <w:marBottom w:val="0"/>
              <w:divBdr>
                <w:top w:val="none" w:sz="0" w:space="0" w:color="auto"/>
                <w:left w:val="none" w:sz="0" w:space="0" w:color="auto"/>
                <w:bottom w:val="none" w:sz="0" w:space="0" w:color="auto"/>
                <w:right w:val="none" w:sz="0" w:space="0" w:color="auto"/>
              </w:divBdr>
              <w:divsChild>
                <w:div w:id="1288850139">
                  <w:marLeft w:val="0"/>
                  <w:marRight w:val="0"/>
                  <w:marTop w:val="0"/>
                  <w:marBottom w:val="0"/>
                  <w:divBdr>
                    <w:top w:val="none" w:sz="0" w:space="0" w:color="auto"/>
                    <w:left w:val="none" w:sz="0" w:space="0" w:color="auto"/>
                    <w:bottom w:val="none" w:sz="0" w:space="0" w:color="auto"/>
                    <w:right w:val="none" w:sz="0" w:space="0" w:color="auto"/>
                  </w:divBdr>
                </w:div>
              </w:divsChild>
            </w:div>
            <w:div w:id="1694840254">
              <w:marLeft w:val="0"/>
              <w:marRight w:val="0"/>
              <w:marTop w:val="0"/>
              <w:marBottom w:val="0"/>
              <w:divBdr>
                <w:top w:val="none" w:sz="0" w:space="0" w:color="auto"/>
                <w:left w:val="none" w:sz="0" w:space="0" w:color="auto"/>
                <w:bottom w:val="none" w:sz="0" w:space="0" w:color="auto"/>
                <w:right w:val="none" w:sz="0" w:space="0" w:color="auto"/>
              </w:divBdr>
              <w:divsChild>
                <w:div w:id="2071876236">
                  <w:marLeft w:val="0"/>
                  <w:marRight w:val="0"/>
                  <w:marTop w:val="0"/>
                  <w:marBottom w:val="0"/>
                  <w:divBdr>
                    <w:top w:val="none" w:sz="0" w:space="0" w:color="auto"/>
                    <w:left w:val="none" w:sz="0" w:space="0" w:color="auto"/>
                    <w:bottom w:val="none" w:sz="0" w:space="0" w:color="auto"/>
                    <w:right w:val="none" w:sz="0" w:space="0" w:color="auto"/>
                  </w:divBdr>
                </w:div>
              </w:divsChild>
            </w:div>
            <w:div w:id="527377723">
              <w:marLeft w:val="0"/>
              <w:marRight w:val="0"/>
              <w:marTop w:val="0"/>
              <w:marBottom w:val="0"/>
              <w:divBdr>
                <w:top w:val="none" w:sz="0" w:space="0" w:color="auto"/>
                <w:left w:val="none" w:sz="0" w:space="0" w:color="auto"/>
                <w:bottom w:val="none" w:sz="0" w:space="0" w:color="auto"/>
                <w:right w:val="none" w:sz="0" w:space="0" w:color="auto"/>
              </w:divBdr>
              <w:divsChild>
                <w:div w:id="1508983129">
                  <w:marLeft w:val="0"/>
                  <w:marRight w:val="0"/>
                  <w:marTop w:val="0"/>
                  <w:marBottom w:val="0"/>
                  <w:divBdr>
                    <w:top w:val="none" w:sz="0" w:space="0" w:color="auto"/>
                    <w:left w:val="none" w:sz="0" w:space="0" w:color="auto"/>
                    <w:bottom w:val="none" w:sz="0" w:space="0" w:color="auto"/>
                    <w:right w:val="none" w:sz="0" w:space="0" w:color="auto"/>
                  </w:divBdr>
                </w:div>
              </w:divsChild>
            </w:div>
            <w:div w:id="869955287">
              <w:marLeft w:val="0"/>
              <w:marRight w:val="0"/>
              <w:marTop w:val="0"/>
              <w:marBottom w:val="0"/>
              <w:divBdr>
                <w:top w:val="none" w:sz="0" w:space="0" w:color="auto"/>
                <w:left w:val="none" w:sz="0" w:space="0" w:color="auto"/>
                <w:bottom w:val="none" w:sz="0" w:space="0" w:color="auto"/>
                <w:right w:val="none" w:sz="0" w:space="0" w:color="auto"/>
              </w:divBdr>
              <w:divsChild>
                <w:div w:id="1337727836">
                  <w:marLeft w:val="0"/>
                  <w:marRight w:val="0"/>
                  <w:marTop w:val="0"/>
                  <w:marBottom w:val="0"/>
                  <w:divBdr>
                    <w:top w:val="none" w:sz="0" w:space="0" w:color="auto"/>
                    <w:left w:val="none" w:sz="0" w:space="0" w:color="auto"/>
                    <w:bottom w:val="none" w:sz="0" w:space="0" w:color="auto"/>
                    <w:right w:val="none" w:sz="0" w:space="0" w:color="auto"/>
                  </w:divBdr>
                </w:div>
              </w:divsChild>
            </w:div>
            <w:div w:id="2012826996">
              <w:marLeft w:val="0"/>
              <w:marRight w:val="0"/>
              <w:marTop w:val="0"/>
              <w:marBottom w:val="0"/>
              <w:divBdr>
                <w:top w:val="none" w:sz="0" w:space="0" w:color="auto"/>
                <w:left w:val="none" w:sz="0" w:space="0" w:color="auto"/>
                <w:bottom w:val="none" w:sz="0" w:space="0" w:color="auto"/>
                <w:right w:val="none" w:sz="0" w:space="0" w:color="auto"/>
              </w:divBdr>
              <w:divsChild>
                <w:div w:id="1030572811">
                  <w:marLeft w:val="0"/>
                  <w:marRight w:val="0"/>
                  <w:marTop w:val="0"/>
                  <w:marBottom w:val="0"/>
                  <w:divBdr>
                    <w:top w:val="none" w:sz="0" w:space="0" w:color="auto"/>
                    <w:left w:val="none" w:sz="0" w:space="0" w:color="auto"/>
                    <w:bottom w:val="none" w:sz="0" w:space="0" w:color="auto"/>
                    <w:right w:val="none" w:sz="0" w:space="0" w:color="auto"/>
                  </w:divBdr>
                </w:div>
              </w:divsChild>
            </w:div>
            <w:div w:id="1073506136">
              <w:marLeft w:val="0"/>
              <w:marRight w:val="0"/>
              <w:marTop w:val="0"/>
              <w:marBottom w:val="0"/>
              <w:divBdr>
                <w:top w:val="none" w:sz="0" w:space="0" w:color="auto"/>
                <w:left w:val="none" w:sz="0" w:space="0" w:color="auto"/>
                <w:bottom w:val="none" w:sz="0" w:space="0" w:color="auto"/>
                <w:right w:val="none" w:sz="0" w:space="0" w:color="auto"/>
              </w:divBdr>
              <w:divsChild>
                <w:div w:id="72244802">
                  <w:marLeft w:val="0"/>
                  <w:marRight w:val="0"/>
                  <w:marTop w:val="0"/>
                  <w:marBottom w:val="0"/>
                  <w:divBdr>
                    <w:top w:val="none" w:sz="0" w:space="0" w:color="auto"/>
                    <w:left w:val="none" w:sz="0" w:space="0" w:color="auto"/>
                    <w:bottom w:val="none" w:sz="0" w:space="0" w:color="auto"/>
                    <w:right w:val="none" w:sz="0" w:space="0" w:color="auto"/>
                  </w:divBdr>
                </w:div>
              </w:divsChild>
            </w:div>
            <w:div w:id="452213800">
              <w:marLeft w:val="0"/>
              <w:marRight w:val="0"/>
              <w:marTop w:val="0"/>
              <w:marBottom w:val="0"/>
              <w:divBdr>
                <w:top w:val="none" w:sz="0" w:space="0" w:color="auto"/>
                <w:left w:val="none" w:sz="0" w:space="0" w:color="auto"/>
                <w:bottom w:val="none" w:sz="0" w:space="0" w:color="auto"/>
                <w:right w:val="none" w:sz="0" w:space="0" w:color="auto"/>
              </w:divBdr>
              <w:divsChild>
                <w:div w:id="951938780">
                  <w:marLeft w:val="0"/>
                  <w:marRight w:val="0"/>
                  <w:marTop w:val="0"/>
                  <w:marBottom w:val="0"/>
                  <w:divBdr>
                    <w:top w:val="none" w:sz="0" w:space="0" w:color="auto"/>
                    <w:left w:val="none" w:sz="0" w:space="0" w:color="auto"/>
                    <w:bottom w:val="none" w:sz="0" w:space="0" w:color="auto"/>
                    <w:right w:val="none" w:sz="0" w:space="0" w:color="auto"/>
                  </w:divBdr>
                </w:div>
              </w:divsChild>
            </w:div>
            <w:div w:id="931889149">
              <w:marLeft w:val="0"/>
              <w:marRight w:val="0"/>
              <w:marTop w:val="0"/>
              <w:marBottom w:val="0"/>
              <w:divBdr>
                <w:top w:val="none" w:sz="0" w:space="0" w:color="auto"/>
                <w:left w:val="none" w:sz="0" w:space="0" w:color="auto"/>
                <w:bottom w:val="none" w:sz="0" w:space="0" w:color="auto"/>
                <w:right w:val="none" w:sz="0" w:space="0" w:color="auto"/>
              </w:divBdr>
              <w:divsChild>
                <w:div w:id="18561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6904">
      <w:bodyDiv w:val="1"/>
      <w:marLeft w:val="0"/>
      <w:marRight w:val="0"/>
      <w:marTop w:val="0"/>
      <w:marBottom w:val="0"/>
      <w:divBdr>
        <w:top w:val="none" w:sz="0" w:space="0" w:color="auto"/>
        <w:left w:val="none" w:sz="0" w:space="0" w:color="auto"/>
        <w:bottom w:val="none" w:sz="0" w:space="0" w:color="auto"/>
        <w:right w:val="none" w:sz="0" w:space="0" w:color="auto"/>
      </w:divBdr>
    </w:div>
    <w:div w:id="1167479815">
      <w:bodyDiv w:val="1"/>
      <w:marLeft w:val="0"/>
      <w:marRight w:val="0"/>
      <w:marTop w:val="0"/>
      <w:marBottom w:val="0"/>
      <w:divBdr>
        <w:top w:val="none" w:sz="0" w:space="0" w:color="auto"/>
        <w:left w:val="none" w:sz="0" w:space="0" w:color="auto"/>
        <w:bottom w:val="none" w:sz="0" w:space="0" w:color="auto"/>
        <w:right w:val="none" w:sz="0" w:space="0" w:color="auto"/>
      </w:divBdr>
      <w:divsChild>
        <w:div w:id="1684281718">
          <w:marLeft w:val="0"/>
          <w:marRight w:val="0"/>
          <w:marTop w:val="0"/>
          <w:marBottom w:val="0"/>
          <w:divBdr>
            <w:top w:val="none" w:sz="0" w:space="0" w:color="auto"/>
            <w:left w:val="none" w:sz="0" w:space="0" w:color="auto"/>
            <w:bottom w:val="none" w:sz="0" w:space="0" w:color="auto"/>
            <w:right w:val="none" w:sz="0" w:space="0" w:color="auto"/>
          </w:divBdr>
          <w:divsChild>
            <w:div w:id="672218406">
              <w:marLeft w:val="0"/>
              <w:marRight w:val="0"/>
              <w:marTop w:val="0"/>
              <w:marBottom w:val="0"/>
              <w:divBdr>
                <w:top w:val="none" w:sz="0" w:space="0" w:color="auto"/>
                <w:left w:val="none" w:sz="0" w:space="0" w:color="auto"/>
                <w:bottom w:val="none" w:sz="0" w:space="0" w:color="auto"/>
                <w:right w:val="none" w:sz="0" w:space="0" w:color="auto"/>
              </w:divBdr>
              <w:divsChild>
                <w:div w:id="1746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4574">
      <w:bodyDiv w:val="1"/>
      <w:marLeft w:val="0"/>
      <w:marRight w:val="0"/>
      <w:marTop w:val="0"/>
      <w:marBottom w:val="0"/>
      <w:divBdr>
        <w:top w:val="none" w:sz="0" w:space="0" w:color="auto"/>
        <w:left w:val="none" w:sz="0" w:space="0" w:color="auto"/>
        <w:bottom w:val="none" w:sz="0" w:space="0" w:color="auto"/>
        <w:right w:val="none" w:sz="0" w:space="0" w:color="auto"/>
      </w:divBdr>
    </w:div>
    <w:div w:id="1570767129">
      <w:bodyDiv w:val="1"/>
      <w:marLeft w:val="0"/>
      <w:marRight w:val="0"/>
      <w:marTop w:val="0"/>
      <w:marBottom w:val="0"/>
      <w:divBdr>
        <w:top w:val="none" w:sz="0" w:space="0" w:color="auto"/>
        <w:left w:val="none" w:sz="0" w:space="0" w:color="auto"/>
        <w:bottom w:val="none" w:sz="0" w:space="0" w:color="auto"/>
        <w:right w:val="none" w:sz="0" w:space="0" w:color="auto"/>
      </w:divBdr>
      <w:divsChild>
        <w:div w:id="1101074986">
          <w:marLeft w:val="0"/>
          <w:marRight w:val="0"/>
          <w:marTop w:val="0"/>
          <w:marBottom w:val="0"/>
          <w:divBdr>
            <w:top w:val="none" w:sz="0" w:space="0" w:color="auto"/>
            <w:left w:val="none" w:sz="0" w:space="0" w:color="auto"/>
            <w:bottom w:val="none" w:sz="0" w:space="0" w:color="auto"/>
            <w:right w:val="none" w:sz="0" w:space="0" w:color="auto"/>
          </w:divBdr>
          <w:divsChild>
            <w:div w:id="1015156115">
              <w:marLeft w:val="0"/>
              <w:marRight w:val="0"/>
              <w:marTop w:val="0"/>
              <w:marBottom w:val="0"/>
              <w:divBdr>
                <w:top w:val="none" w:sz="0" w:space="0" w:color="auto"/>
                <w:left w:val="none" w:sz="0" w:space="0" w:color="auto"/>
                <w:bottom w:val="none" w:sz="0" w:space="0" w:color="auto"/>
                <w:right w:val="none" w:sz="0" w:space="0" w:color="auto"/>
              </w:divBdr>
              <w:divsChild>
                <w:div w:id="1346975986">
                  <w:marLeft w:val="0"/>
                  <w:marRight w:val="0"/>
                  <w:marTop w:val="0"/>
                  <w:marBottom w:val="0"/>
                  <w:divBdr>
                    <w:top w:val="none" w:sz="0" w:space="0" w:color="auto"/>
                    <w:left w:val="none" w:sz="0" w:space="0" w:color="auto"/>
                    <w:bottom w:val="none" w:sz="0" w:space="0" w:color="auto"/>
                    <w:right w:val="none" w:sz="0" w:space="0" w:color="auto"/>
                  </w:divBdr>
                </w:div>
              </w:divsChild>
            </w:div>
            <w:div w:id="1513227092">
              <w:marLeft w:val="0"/>
              <w:marRight w:val="0"/>
              <w:marTop w:val="0"/>
              <w:marBottom w:val="0"/>
              <w:divBdr>
                <w:top w:val="none" w:sz="0" w:space="0" w:color="auto"/>
                <w:left w:val="none" w:sz="0" w:space="0" w:color="auto"/>
                <w:bottom w:val="none" w:sz="0" w:space="0" w:color="auto"/>
                <w:right w:val="none" w:sz="0" w:space="0" w:color="auto"/>
              </w:divBdr>
              <w:divsChild>
                <w:div w:id="11176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840">
      <w:bodyDiv w:val="1"/>
      <w:marLeft w:val="0"/>
      <w:marRight w:val="0"/>
      <w:marTop w:val="0"/>
      <w:marBottom w:val="0"/>
      <w:divBdr>
        <w:top w:val="none" w:sz="0" w:space="0" w:color="auto"/>
        <w:left w:val="none" w:sz="0" w:space="0" w:color="auto"/>
        <w:bottom w:val="none" w:sz="0" w:space="0" w:color="auto"/>
        <w:right w:val="none" w:sz="0" w:space="0" w:color="auto"/>
      </w:divBdr>
    </w:div>
    <w:div w:id="1626354523">
      <w:bodyDiv w:val="1"/>
      <w:marLeft w:val="0"/>
      <w:marRight w:val="0"/>
      <w:marTop w:val="0"/>
      <w:marBottom w:val="0"/>
      <w:divBdr>
        <w:top w:val="none" w:sz="0" w:space="0" w:color="auto"/>
        <w:left w:val="none" w:sz="0" w:space="0" w:color="auto"/>
        <w:bottom w:val="none" w:sz="0" w:space="0" w:color="auto"/>
        <w:right w:val="none" w:sz="0" w:space="0" w:color="auto"/>
      </w:divBdr>
    </w:div>
    <w:div w:id="1880820369">
      <w:bodyDiv w:val="1"/>
      <w:marLeft w:val="0"/>
      <w:marRight w:val="0"/>
      <w:marTop w:val="0"/>
      <w:marBottom w:val="0"/>
      <w:divBdr>
        <w:top w:val="none" w:sz="0" w:space="0" w:color="auto"/>
        <w:left w:val="none" w:sz="0" w:space="0" w:color="auto"/>
        <w:bottom w:val="none" w:sz="0" w:space="0" w:color="auto"/>
        <w:right w:val="none" w:sz="0" w:space="0" w:color="auto"/>
      </w:divBdr>
      <w:divsChild>
        <w:div w:id="688412661">
          <w:marLeft w:val="0"/>
          <w:marRight w:val="0"/>
          <w:marTop w:val="0"/>
          <w:marBottom w:val="0"/>
          <w:divBdr>
            <w:top w:val="none" w:sz="0" w:space="0" w:color="auto"/>
            <w:left w:val="none" w:sz="0" w:space="0" w:color="auto"/>
            <w:bottom w:val="none" w:sz="0" w:space="0" w:color="auto"/>
            <w:right w:val="none" w:sz="0" w:space="0" w:color="auto"/>
          </w:divBdr>
          <w:divsChild>
            <w:div w:id="391077950">
              <w:marLeft w:val="0"/>
              <w:marRight w:val="0"/>
              <w:marTop w:val="0"/>
              <w:marBottom w:val="0"/>
              <w:divBdr>
                <w:top w:val="none" w:sz="0" w:space="0" w:color="auto"/>
                <w:left w:val="none" w:sz="0" w:space="0" w:color="auto"/>
                <w:bottom w:val="none" w:sz="0" w:space="0" w:color="auto"/>
                <w:right w:val="none" w:sz="0" w:space="0" w:color="auto"/>
              </w:divBdr>
              <w:divsChild>
                <w:div w:id="1571386797">
                  <w:marLeft w:val="0"/>
                  <w:marRight w:val="0"/>
                  <w:marTop w:val="0"/>
                  <w:marBottom w:val="0"/>
                  <w:divBdr>
                    <w:top w:val="none" w:sz="0" w:space="0" w:color="auto"/>
                    <w:left w:val="none" w:sz="0" w:space="0" w:color="auto"/>
                    <w:bottom w:val="none" w:sz="0" w:space="0" w:color="auto"/>
                    <w:right w:val="none" w:sz="0" w:space="0" w:color="auto"/>
                  </w:divBdr>
                </w:div>
              </w:divsChild>
            </w:div>
            <w:div w:id="768281133">
              <w:marLeft w:val="0"/>
              <w:marRight w:val="0"/>
              <w:marTop w:val="0"/>
              <w:marBottom w:val="0"/>
              <w:divBdr>
                <w:top w:val="none" w:sz="0" w:space="0" w:color="auto"/>
                <w:left w:val="none" w:sz="0" w:space="0" w:color="auto"/>
                <w:bottom w:val="none" w:sz="0" w:space="0" w:color="auto"/>
                <w:right w:val="none" w:sz="0" w:space="0" w:color="auto"/>
              </w:divBdr>
              <w:divsChild>
                <w:div w:id="1192645072">
                  <w:marLeft w:val="0"/>
                  <w:marRight w:val="0"/>
                  <w:marTop w:val="0"/>
                  <w:marBottom w:val="0"/>
                  <w:divBdr>
                    <w:top w:val="none" w:sz="0" w:space="0" w:color="auto"/>
                    <w:left w:val="none" w:sz="0" w:space="0" w:color="auto"/>
                    <w:bottom w:val="none" w:sz="0" w:space="0" w:color="auto"/>
                    <w:right w:val="none" w:sz="0" w:space="0" w:color="auto"/>
                  </w:divBdr>
                </w:div>
              </w:divsChild>
            </w:div>
            <w:div w:id="403919630">
              <w:marLeft w:val="0"/>
              <w:marRight w:val="0"/>
              <w:marTop w:val="0"/>
              <w:marBottom w:val="0"/>
              <w:divBdr>
                <w:top w:val="none" w:sz="0" w:space="0" w:color="auto"/>
                <w:left w:val="none" w:sz="0" w:space="0" w:color="auto"/>
                <w:bottom w:val="none" w:sz="0" w:space="0" w:color="auto"/>
                <w:right w:val="none" w:sz="0" w:space="0" w:color="auto"/>
              </w:divBdr>
              <w:divsChild>
                <w:div w:id="1950695606">
                  <w:marLeft w:val="0"/>
                  <w:marRight w:val="0"/>
                  <w:marTop w:val="0"/>
                  <w:marBottom w:val="0"/>
                  <w:divBdr>
                    <w:top w:val="none" w:sz="0" w:space="0" w:color="auto"/>
                    <w:left w:val="none" w:sz="0" w:space="0" w:color="auto"/>
                    <w:bottom w:val="none" w:sz="0" w:space="0" w:color="auto"/>
                    <w:right w:val="none" w:sz="0" w:space="0" w:color="auto"/>
                  </w:divBdr>
                </w:div>
              </w:divsChild>
            </w:div>
            <w:div w:id="741829911">
              <w:marLeft w:val="0"/>
              <w:marRight w:val="0"/>
              <w:marTop w:val="0"/>
              <w:marBottom w:val="0"/>
              <w:divBdr>
                <w:top w:val="none" w:sz="0" w:space="0" w:color="auto"/>
                <w:left w:val="none" w:sz="0" w:space="0" w:color="auto"/>
                <w:bottom w:val="none" w:sz="0" w:space="0" w:color="auto"/>
                <w:right w:val="none" w:sz="0" w:space="0" w:color="auto"/>
              </w:divBdr>
              <w:divsChild>
                <w:div w:id="13492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11D0-5C40-4D7A-853D-7DF1C34A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ALINA-GABRIELA RADU</dc:creator>
  <cp:lastModifiedBy>SR</cp:lastModifiedBy>
  <cp:revision>2</cp:revision>
  <cp:lastPrinted>2019-08-14T08:47:00Z</cp:lastPrinted>
  <dcterms:created xsi:type="dcterms:W3CDTF">2019-09-17T15:16:00Z</dcterms:created>
  <dcterms:modified xsi:type="dcterms:W3CDTF">2019-09-17T15:16:00Z</dcterms:modified>
</cp:coreProperties>
</file>